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D1E3" w14:textId="77777777" w:rsidR="0051528A" w:rsidRDefault="0051528A">
      <w:r>
        <w:rPr>
          <w:noProof/>
        </w:rPr>
        <w:drawing>
          <wp:inline distT="0" distB="0" distL="0" distR="0" wp14:anchorId="06F23F49" wp14:editId="1672822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0E71E0D0" w14:textId="77777777" w:rsidR="0051528A" w:rsidRDefault="0051528A" w:rsidP="0051528A">
      <w:pPr>
        <w:rPr>
          <w:vanish/>
        </w:rPr>
      </w:pPr>
    </w:p>
    <w:p w14:paraId="41CA3BE4" w14:textId="77777777" w:rsidR="00B342A4" w:rsidRDefault="00B342A4" w:rsidP="0051528A">
      <w:pPr>
        <w:rPr>
          <w:vanish/>
        </w:rPr>
      </w:pPr>
    </w:p>
    <w:p w14:paraId="066879BD" w14:textId="77777777" w:rsidR="00B342A4" w:rsidRDefault="00B342A4" w:rsidP="0051528A">
      <w:pPr>
        <w:rPr>
          <w:vanish/>
        </w:rPr>
      </w:pPr>
    </w:p>
    <w:p w14:paraId="71130E51" w14:textId="77777777" w:rsidR="00B342A4" w:rsidRDefault="00B342A4" w:rsidP="0051528A">
      <w:pPr>
        <w:rPr>
          <w:vanish/>
        </w:rPr>
      </w:pPr>
    </w:p>
    <w:p w14:paraId="03191E49" w14:textId="77777777" w:rsidR="00B342A4" w:rsidRPr="00B342A4" w:rsidRDefault="005429AB" w:rsidP="00B342A4">
      <w:pPr>
        <w:jc w:val="center"/>
        <w:rPr>
          <w:b/>
          <w:sz w:val="32"/>
          <w:szCs w:val="32"/>
        </w:rPr>
      </w:pPr>
      <w:r>
        <w:rPr>
          <w:b/>
          <w:sz w:val="32"/>
          <w:szCs w:val="32"/>
        </w:rPr>
        <w:t>Checkliste für</w:t>
      </w:r>
      <w:r w:rsidR="00502674">
        <w:rPr>
          <w:b/>
          <w:sz w:val="32"/>
          <w:szCs w:val="32"/>
        </w:rPr>
        <w:t xml:space="preserve"> </w:t>
      </w:r>
    </w:p>
    <w:p w14:paraId="75AB7683" w14:textId="77777777" w:rsidR="00B342A4" w:rsidRPr="00086054" w:rsidRDefault="00977BDE" w:rsidP="00B342A4">
      <w:pPr>
        <w:jc w:val="center"/>
        <w:rPr>
          <w:b/>
          <w:sz w:val="32"/>
          <w:szCs w:val="32"/>
        </w:rPr>
      </w:pPr>
      <w:r w:rsidRPr="00086054">
        <w:rPr>
          <w:rFonts w:cs="Arial"/>
          <w:b/>
          <w:sz w:val="32"/>
          <w:szCs w:val="32"/>
        </w:rPr>
        <w:t>Markenlizenzvertrag</w:t>
      </w:r>
    </w:p>
    <w:p w14:paraId="4DEE6EEF" w14:textId="77777777" w:rsidR="00F93799" w:rsidRPr="00206547" w:rsidRDefault="00F93799" w:rsidP="00F93799">
      <w:pPr>
        <w:jc w:val="center"/>
        <w:rPr>
          <w:rFonts w:cs="Arial"/>
          <w:b/>
          <w:sz w:val="28"/>
          <w:szCs w:val="28"/>
        </w:rPr>
      </w:pPr>
    </w:p>
    <w:p w14:paraId="4F22B498" w14:textId="77777777" w:rsidR="00241798" w:rsidRPr="00373239" w:rsidRDefault="00373239" w:rsidP="00907698">
      <w:pPr>
        <w:rPr>
          <w:rFonts w:cs="Arial"/>
          <w:b/>
          <w:sz w:val="22"/>
          <w:szCs w:val="22"/>
        </w:rPr>
      </w:pPr>
      <w:r w:rsidRPr="00373239">
        <w:rPr>
          <w:rFonts w:cs="Arial"/>
          <w:b/>
          <w:sz w:val="22"/>
          <w:szCs w:val="22"/>
        </w:rPr>
        <w:t xml:space="preserve">Vorwort: </w:t>
      </w:r>
    </w:p>
    <w:p w14:paraId="01770908" w14:textId="77777777" w:rsidR="00241798" w:rsidRDefault="00241798" w:rsidP="00907698">
      <w:pPr>
        <w:rPr>
          <w:rFonts w:cs="Arial"/>
          <w:sz w:val="22"/>
          <w:szCs w:val="22"/>
        </w:rPr>
      </w:pPr>
    </w:p>
    <w:p w14:paraId="4EA23B44" w14:textId="77777777" w:rsidR="0063067D" w:rsidRDefault="0063067D" w:rsidP="00907698">
      <w:pPr>
        <w:rPr>
          <w:rFonts w:cs="Arial"/>
          <w:sz w:val="22"/>
          <w:szCs w:val="22"/>
        </w:rPr>
      </w:pPr>
      <w:r>
        <w:rPr>
          <w:rFonts w:cs="Arial"/>
          <w:sz w:val="22"/>
          <w:szCs w:val="22"/>
        </w:rPr>
        <w:t>E</w:t>
      </w:r>
      <w:r w:rsidR="00241798">
        <w:rPr>
          <w:rFonts w:cs="Arial"/>
          <w:sz w:val="22"/>
          <w:szCs w:val="22"/>
        </w:rPr>
        <w:t xml:space="preserve">ine </w:t>
      </w:r>
      <w:r w:rsidR="00241798" w:rsidRPr="00B42A4A">
        <w:rPr>
          <w:rFonts w:cs="Arial"/>
          <w:b/>
          <w:sz w:val="22"/>
          <w:szCs w:val="22"/>
        </w:rPr>
        <w:t>Marke</w:t>
      </w:r>
      <w:r w:rsidR="00241798">
        <w:rPr>
          <w:rFonts w:cs="Arial"/>
          <w:sz w:val="22"/>
          <w:szCs w:val="22"/>
        </w:rPr>
        <w:t xml:space="preserve"> ist ein rechtlich geschütztes Zeichen (z.B. Wort, Slogan, Bild-Logo), </w:t>
      </w:r>
      <w:r>
        <w:rPr>
          <w:rFonts w:cs="Arial"/>
          <w:sz w:val="22"/>
          <w:szCs w:val="22"/>
        </w:rPr>
        <w:t xml:space="preserve">mit dem ein Unternehmen </w:t>
      </w:r>
      <w:r w:rsidR="00241798">
        <w:rPr>
          <w:rFonts w:cs="Arial"/>
          <w:sz w:val="22"/>
          <w:szCs w:val="22"/>
        </w:rPr>
        <w:t xml:space="preserve">die </w:t>
      </w:r>
      <w:r>
        <w:rPr>
          <w:rFonts w:cs="Arial"/>
          <w:sz w:val="22"/>
          <w:szCs w:val="22"/>
        </w:rPr>
        <w:t xml:space="preserve">eigenen </w:t>
      </w:r>
      <w:r w:rsidR="00241798">
        <w:rPr>
          <w:rFonts w:cs="Arial"/>
          <w:sz w:val="22"/>
          <w:szCs w:val="22"/>
        </w:rPr>
        <w:t xml:space="preserve">Waren oder Dienstleistungen </w:t>
      </w:r>
      <w:r>
        <w:rPr>
          <w:rFonts w:cs="Arial"/>
          <w:sz w:val="22"/>
          <w:szCs w:val="22"/>
        </w:rPr>
        <w:t xml:space="preserve">kennzeichnet und so </w:t>
      </w:r>
      <w:r w:rsidR="00241798">
        <w:rPr>
          <w:rFonts w:cs="Arial"/>
          <w:sz w:val="22"/>
          <w:szCs w:val="22"/>
        </w:rPr>
        <w:t xml:space="preserve">von </w:t>
      </w:r>
      <w:r>
        <w:rPr>
          <w:rFonts w:cs="Arial"/>
          <w:sz w:val="22"/>
          <w:szCs w:val="22"/>
        </w:rPr>
        <w:t xml:space="preserve">den Waren und Dienstleistungen </w:t>
      </w:r>
      <w:r w:rsidR="00241798">
        <w:rPr>
          <w:rFonts w:cs="Arial"/>
          <w:sz w:val="22"/>
          <w:szCs w:val="22"/>
        </w:rPr>
        <w:t xml:space="preserve">anderer Unternehmen </w:t>
      </w:r>
      <w:r>
        <w:rPr>
          <w:rFonts w:cs="Arial"/>
          <w:sz w:val="22"/>
          <w:szCs w:val="22"/>
        </w:rPr>
        <w:t>abgrenzt oder unterscheidbar macht</w:t>
      </w:r>
      <w:r w:rsidR="00241798">
        <w:rPr>
          <w:rFonts w:cs="Arial"/>
          <w:sz w:val="22"/>
          <w:szCs w:val="22"/>
        </w:rPr>
        <w:t xml:space="preserve">. </w:t>
      </w:r>
      <w:r>
        <w:rPr>
          <w:rFonts w:cs="Arial"/>
          <w:sz w:val="22"/>
          <w:szCs w:val="22"/>
        </w:rPr>
        <w:t xml:space="preserve">Weitere Informationen rund um den Schutz von Marken finden Sie unter: </w:t>
      </w:r>
    </w:p>
    <w:p w14:paraId="679DB31A" w14:textId="566B8695" w:rsidR="00241798" w:rsidRPr="00D16737" w:rsidRDefault="00000000" w:rsidP="00907698">
      <w:pPr>
        <w:rPr>
          <w:rFonts w:cs="Arial"/>
          <w:sz w:val="22"/>
          <w:szCs w:val="22"/>
        </w:rPr>
      </w:pPr>
      <w:hyperlink r:id="rId9" w:history="1">
        <w:r w:rsidR="00D16737" w:rsidRPr="0006322F">
          <w:rPr>
            <w:rStyle w:val="Hyperlink"/>
            <w:rFonts w:cs="Arial"/>
            <w:sz w:val="22"/>
            <w:szCs w:val="22"/>
          </w:rPr>
          <w:t>www.ihk-muenchen.de/de/Service/Recht-und-Steuern/Markenrecht-Designrecht/</w:t>
        </w:r>
      </w:hyperlink>
      <w:r w:rsidR="00D16737">
        <w:rPr>
          <w:rFonts w:cs="Arial"/>
          <w:sz w:val="22"/>
          <w:szCs w:val="22"/>
        </w:rPr>
        <w:t xml:space="preserve"> </w:t>
      </w:r>
    </w:p>
    <w:p w14:paraId="27ECDBB7" w14:textId="4827E8A2" w:rsidR="0063067D" w:rsidRDefault="00D16737" w:rsidP="00907698">
      <w:pPr>
        <w:rPr>
          <w:rFonts w:cs="Arial"/>
          <w:sz w:val="22"/>
          <w:szCs w:val="22"/>
        </w:rPr>
      </w:pPr>
      <w:r>
        <w:rPr>
          <w:rFonts w:cs="Arial"/>
          <w:sz w:val="22"/>
          <w:szCs w:val="22"/>
        </w:rPr>
        <w:br/>
      </w:r>
      <w:r w:rsidR="0063067D">
        <w:rPr>
          <w:rFonts w:cs="Arial"/>
          <w:sz w:val="22"/>
          <w:szCs w:val="22"/>
        </w:rPr>
        <w:t xml:space="preserve">Eine </w:t>
      </w:r>
      <w:r w:rsidR="0063067D" w:rsidRPr="00B42A4A">
        <w:rPr>
          <w:rFonts w:cs="Arial"/>
          <w:b/>
          <w:sz w:val="22"/>
          <w:szCs w:val="22"/>
        </w:rPr>
        <w:t>Marken-Lizenz</w:t>
      </w:r>
      <w:r w:rsidR="0063067D">
        <w:rPr>
          <w:rFonts w:cs="Arial"/>
          <w:sz w:val="22"/>
          <w:szCs w:val="22"/>
        </w:rPr>
        <w:t xml:space="preserve"> ist ein Vertrag, mit dem man einem </w:t>
      </w:r>
      <w:r w:rsidR="0063067D" w:rsidRPr="0063067D">
        <w:rPr>
          <w:rFonts w:cs="Arial"/>
          <w:sz w:val="22"/>
          <w:szCs w:val="22"/>
        </w:rPr>
        <w:t xml:space="preserve">Dritten </w:t>
      </w:r>
      <w:r w:rsidR="0063067D">
        <w:rPr>
          <w:rFonts w:cs="Arial"/>
          <w:sz w:val="22"/>
          <w:szCs w:val="22"/>
        </w:rPr>
        <w:t xml:space="preserve">– entgeltlich oder unentgeltlich - </w:t>
      </w:r>
      <w:r w:rsidR="0063067D" w:rsidRPr="0063067D">
        <w:rPr>
          <w:rFonts w:cs="Arial"/>
          <w:sz w:val="22"/>
          <w:szCs w:val="22"/>
        </w:rPr>
        <w:t>die Nutzung</w:t>
      </w:r>
      <w:r w:rsidR="0063067D">
        <w:rPr>
          <w:rFonts w:cs="Arial"/>
          <w:sz w:val="22"/>
          <w:szCs w:val="22"/>
        </w:rPr>
        <w:t xml:space="preserve"> seiner Marke zu bestimmten vertraglichen Bedingungen </w:t>
      </w:r>
      <w:r w:rsidR="001766D2">
        <w:rPr>
          <w:rFonts w:cs="Arial"/>
          <w:sz w:val="22"/>
          <w:szCs w:val="22"/>
        </w:rPr>
        <w:t xml:space="preserve">erlaubt, zum Beispiel für einen bestimmten </w:t>
      </w:r>
      <w:r w:rsidR="0063067D" w:rsidRPr="0063067D">
        <w:rPr>
          <w:rFonts w:cs="Arial"/>
          <w:sz w:val="22"/>
          <w:szCs w:val="22"/>
        </w:rPr>
        <w:t xml:space="preserve">Zeitraum, </w:t>
      </w:r>
      <w:r w:rsidR="001766D2">
        <w:rPr>
          <w:rFonts w:cs="Arial"/>
          <w:sz w:val="22"/>
          <w:szCs w:val="22"/>
        </w:rPr>
        <w:t xml:space="preserve">ein </w:t>
      </w:r>
      <w:r w:rsidR="0063067D" w:rsidRPr="0063067D">
        <w:rPr>
          <w:rFonts w:cs="Arial"/>
          <w:sz w:val="22"/>
          <w:szCs w:val="22"/>
        </w:rPr>
        <w:t xml:space="preserve">räumliches Gebiet, </w:t>
      </w:r>
      <w:r w:rsidR="001766D2">
        <w:rPr>
          <w:rFonts w:cs="Arial"/>
          <w:sz w:val="22"/>
          <w:szCs w:val="22"/>
        </w:rPr>
        <w:t xml:space="preserve">in einem vorgegebenen </w:t>
      </w:r>
      <w:r w:rsidR="0063067D" w:rsidRPr="0063067D">
        <w:rPr>
          <w:rFonts w:cs="Arial"/>
          <w:sz w:val="22"/>
          <w:szCs w:val="22"/>
        </w:rPr>
        <w:t>sachliche</w:t>
      </w:r>
      <w:r>
        <w:rPr>
          <w:rFonts w:cs="Arial"/>
          <w:sz w:val="22"/>
          <w:szCs w:val="22"/>
        </w:rPr>
        <w:t>n</w:t>
      </w:r>
      <w:r w:rsidR="0063067D" w:rsidRPr="0063067D">
        <w:rPr>
          <w:rFonts w:cs="Arial"/>
          <w:sz w:val="22"/>
          <w:szCs w:val="22"/>
        </w:rPr>
        <w:t xml:space="preserve"> Um</w:t>
      </w:r>
      <w:r w:rsidR="001766D2">
        <w:rPr>
          <w:rFonts w:cs="Arial"/>
          <w:sz w:val="22"/>
          <w:szCs w:val="22"/>
        </w:rPr>
        <w:t xml:space="preserve">fang </w:t>
      </w:r>
      <w:r w:rsidR="0063067D">
        <w:rPr>
          <w:rFonts w:cs="Arial"/>
          <w:sz w:val="22"/>
          <w:szCs w:val="22"/>
        </w:rPr>
        <w:t>etc.) erlaubt.</w:t>
      </w:r>
      <w:r w:rsidR="001B13A9">
        <w:rPr>
          <w:rFonts w:cs="Arial"/>
          <w:sz w:val="22"/>
          <w:szCs w:val="22"/>
        </w:rPr>
        <w:t xml:space="preserve"> Den Markeninhaber bezeichnet man als „Lizenzgeber“, den Dritten als „Lizenznehmer“</w:t>
      </w:r>
      <w:r w:rsidR="00B42A4A">
        <w:rPr>
          <w:rFonts w:cs="Arial"/>
          <w:sz w:val="22"/>
          <w:szCs w:val="22"/>
        </w:rPr>
        <w:t xml:space="preserve"> Häufig sind Markenlizenzverträge nur Teil eines anderen Hauptvertrags</w:t>
      </w:r>
      <w:r w:rsidR="001B13A9">
        <w:rPr>
          <w:rFonts w:cs="Arial"/>
          <w:sz w:val="22"/>
          <w:szCs w:val="22"/>
        </w:rPr>
        <w:t>.</w:t>
      </w:r>
    </w:p>
    <w:p w14:paraId="44B5CB34" w14:textId="77777777" w:rsidR="00A26CE6" w:rsidRDefault="00A26CE6" w:rsidP="00907698">
      <w:pPr>
        <w:rPr>
          <w:rFonts w:cs="Arial"/>
          <w:sz w:val="22"/>
          <w:szCs w:val="22"/>
        </w:rPr>
      </w:pPr>
    </w:p>
    <w:p w14:paraId="0D416DEC" w14:textId="77777777" w:rsidR="00C20E31" w:rsidRDefault="00B42A4A" w:rsidP="00907698">
      <w:pPr>
        <w:rPr>
          <w:rFonts w:cs="Arial"/>
          <w:sz w:val="22"/>
          <w:szCs w:val="22"/>
        </w:rPr>
      </w:pPr>
      <w:r w:rsidRPr="00B42A4A">
        <w:rPr>
          <w:rFonts w:cs="Arial"/>
          <w:b/>
          <w:sz w:val="22"/>
          <w:szCs w:val="22"/>
        </w:rPr>
        <w:t>T</w:t>
      </w:r>
      <w:r w:rsidR="00C20E31" w:rsidRPr="00B42A4A">
        <w:rPr>
          <w:rFonts w:cs="Arial"/>
          <w:b/>
          <w:sz w:val="22"/>
          <w:szCs w:val="22"/>
        </w:rPr>
        <w:t xml:space="preserve">ypische </w:t>
      </w:r>
      <w:r w:rsidR="00A26CE6" w:rsidRPr="00B42A4A">
        <w:rPr>
          <w:rFonts w:cs="Arial"/>
          <w:b/>
          <w:sz w:val="22"/>
          <w:szCs w:val="22"/>
        </w:rPr>
        <w:t>Anwendungs-</w:t>
      </w:r>
      <w:r w:rsidR="00C20E31" w:rsidRPr="00B42A4A">
        <w:rPr>
          <w:rFonts w:cs="Arial"/>
          <w:b/>
          <w:sz w:val="22"/>
          <w:szCs w:val="22"/>
        </w:rPr>
        <w:t>Fälle:</w:t>
      </w:r>
      <w:r w:rsidR="00C20E31">
        <w:rPr>
          <w:rFonts w:cs="Arial"/>
          <w:sz w:val="22"/>
          <w:szCs w:val="22"/>
        </w:rPr>
        <w:t xml:space="preserve"> Herstellung und Vertrieb von Waren oder Dienstleistungen </w:t>
      </w:r>
      <w:r w:rsidR="00A26CE6">
        <w:rPr>
          <w:rFonts w:cs="Arial"/>
          <w:sz w:val="22"/>
          <w:szCs w:val="22"/>
        </w:rPr>
        <w:t xml:space="preserve">im Auftrag eines </w:t>
      </w:r>
      <w:r w:rsidR="00C20E31">
        <w:rPr>
          <w:rFonts w:cs="Arial"/>
          <w:sz w:val="22"/>
          <w:szCs w:val="22"/>
        </w:rPr>
        <w:t>Markeninhaber</w:t>
      </w:r>
      <w:r w:rsidR="00A26CE6">
        <w:rPr>
          <w:rFonts w:cs="Arial"/>
          <w:sz w:val="22"/>
          <w:szCs w:val="22"/>
        </w:rPr>
        <w:t>s (z.B. Bekleidungsstücke für ein Mode-Label oder Merchandising-Produkte ein</w:t>
      </w:r>
      <w:r w:rsidR="00DD7A0E">
        <w:rPr>
          <w:rFonts w:cs="Arial"/>
          <w:sz w:val="22"/>
          <w:szCs w:val="22"/>
        </w:rPr>
        <w:t>es bekannten Fußballvereins; Kfz</w:t>
      </w:r>
      <w:r w:rsidR="00A26CE6">
        <w:rPr>
          <w:rFonts w:cs="Arial"/>
          <w:sz w:val="22"/>
          <w:szCs w:val="22"/>
        </w:rPr>
        <w:t xml:space="preserve">-Vertragshändler; Franchise-Nehmer einer Fastfood-Kette; Versicherungs-Vertreter für eine große Versicherungsgesellschaft), Nutzung eines Marken-Logos im Rahmen einer Kooperation (z.B. Marketing-Kampagne, Veranstaltung) oder zur Bewerbung von Markenprodukten (z.B. eine Marketingagentur). </w:t>
      </w:r>
    </w:p>
    <w:p w14:paraId="2222BD05" w14:textId="77777777" w:rsidR="001766D2" w:rsidRDefault="001766D2" w:rsidP="00907698">
      <w:pPr>
        <w:rPr>
          <w:rFonts w:cs="Arial"/>
          <w:sz w:val="22"/>
          <w:szCs w:val="22"/>
        </w:rPr>
      </w:pPr>
    </w:p>
    <w:p w14:paraId="29BA2AD4" w14:textId="271849C2" w:rsidR="001766D2" w:rsidRDefault="001766D2" w:rsidP="00907698">
      <w:pPr>
        <w:rPr>
          <w:rFonts w:cs="Arial"/>
          <w:sz w:val="22"/>
          <w:szCs w:val="22"/>
        </w:rPr>
      </w:pPr>
      <w:r w:rsidRPr="00B42A4A">
        <w:rPr>
          <w:rFonts w:cs="Arial"/>
          <w:b/>
          <w:sz w:val="22"/>
          <w:szCs w:val="22"/>
        </w:rPr>
        <w:t>Wichtig</w:t>
      </w:r>
      <w:r w:rsidR="00B42A4A">
        <w:rPr>
          <w:rFonts w:cs="Arial"/>
          <w:sz w:val="22"/>
          <w:szCs w:val="22"/>
        </w:rPr>
        <w:t>:</w:t>
      </w:r>
      <w:r>
        <w:rPr>
          <w:rFonts w:cs="Arial"/>
          <w:sz w:val="22"/>
          <w:szCs w:val="22"/>
        </w:rPr>
        <w:t xml:space="preserve"> Grundsätzlich darf nur der Markeninhaber seine Marke nutzen und darf die Nutzung Dritten verbieten. Der Lizenznehmer (dem die Nutzung erlaubt wird) darf die Marke deshalb nur genau so und so weitgehend nutzen</w:t>
      </w:r>
      <w:r w:rsidR="00D16737">
        <w:rPr>
          <w:rFonts w:cs="Arial"/>
          <w:sz w:val="22"/>
          <w:szCs w:val="22"/>
        </w:rPr>
        <w:t>,</w:t>
      </w:r>
      <w:r>
        <w:rPr>
          <w:rFonts w:cs="Arial"/>
          <w:sz w:val="22"/>
          <w:szCs w:val="22"/>
        </w:rPr>
        <w:t xml:space="preserve"> wie es ihm der Vertrag erlaubt. Um hier Missverständnisse von vornherein zu vermeiden, müssen die Nutzungsrechte und auch ihre Grenzen im Vertrag möglichst genau geregelt werden. </w:t>
      </w:r>
    </w:p>
    <w:p w14:paraId="6609E1D4" w14:textId="77777777" w:rsidR="001766D2" w:rsidRDefault="001766D2" w:rsidP="00907698">
      <w:pPr>
        <w:rPr>
          <w:rFonts w:cs="Arial"/>
          <w:sz w:val="22"/>
          <w:szCs w:val="22"/>
        </w:rPr>
      </w:pPr>
    </w:p>
    <w:p w14:paraId="2429618D" w14:textId="77777777" w:rsidR="0063067D" w:rsidRDefault="0063067D" w:rsidP="00907698">
      <w:pPr>
        <w:rPr>
          <w:rFonts w:cs="Arial"/>
          <w:sz w:val="22"/>
          <w:szCs w:val="22"/>
        </w:rPr>
      </w:pPr>
      <w:r>
        <w:rPr>
          <w:rFonts w:cs="Arial"/>
          <w:sz w:val="22"/>
          <w:szCs w:val="22"/>
        </w:rPr>
        <w:t xml:space="preserve">Die vorliegende </w:t>
      </w:r>
      <w:r w:rsidRPr="00B42A4A">
        <w:rPr>
          <w:rFonts w:cs="Arial"/>
          <w:b/>
          <w:sz w:val="22"/>
          <w:szCs w:val="22"/>
        </w:rPr>
        <w:t>Checkliste</w:t>
      </w:r>
      <w:r>
        <w:rPr>
          <w:rFonts w:cs="Arial"/>
          <w:sz w:val="22"/>
          <w:szCs w:val="22"/>
        </w:rPr>
        <w:t xml:space="preserve"> zeigt die wichtigsten Aspekte auf, die in einem Lizenzvertrag geregelt werden sollten. </w:t>
      </w:r>
      <w:r w:rsidR="001766D2">
        <w:rPr>
          <w:rFonts w:cs="Arial"/>
          <w:sz w:val="22"/>
          <w:szCs w:val="22"/>
        </w:rPr>
        <w:t>Sie dient als Orientierung und verzichtet bewusst auf umfassende Formulie</w:t>
      </w:r>
      <w:r w:rsidR="002D436D">
        <w:rPr>
          <w:rFonts w:cs="Arial"/>
          <w:sz w:val="22"/>
          <w:szCs w:val="22"/>
        </w:rPr>
        <w:t>rungsvorschläge, da diese</w:t>
      </w:r>
      <w:r w:rsidR="001766D2">
        <w:rPr>
          <w:rFonts w:cs="Arial"/>
          <w:sz w:val="22"/>
          <w:szCs w:val="22"/>
        </w:rPr>
        <w:t xml:space="preserve"> immer vom Einzelfall abhängig sind und ohnehin </w:t>
      </w:r>
      <w:r w:rsidR="00B42A4A">
        <w:rPr>
          <w:rFonts w:cs="Arial"/>
          <w:sz w:val="22"/>
          <w:szCs w:val="22"/>
        </w:rPr>
        <w:t xml:space="preserve">immer konkret </w:t>
      </w:r>
      <w:r w:rsidR="001766D2">
        <w:rPr>
          <w:rFonts w:cs="Arial"/>
          <w:sz w:val="22"/>
          <w:szCs w:val="22"/>
        </w:rPr>
        <w:t xml:space="preserve">angepasst werden müssen. Für die Erstellung eines Lizenzvertrags sollte deshalb ein </w:t>
      </w:r>
      <w:r w:rsidR="002A1091">
        <w:rPr>
          <w:rFonts w:cs="Arial"/>
          <w:sz w:val="22"/>
          <w:szCs w:val="22"/>
        </w:rPr>
        <w:t xml:space="preserve">auf Markenrecht spezialisierter </w:t>
      </w:r>
      <w:r w:rsidR="001766D2">
        <w:rPr>
          <w:rFonts w:cs="Arial"/>
          <w:sz w:val="22"/>
          <w:szCs w:val="22"/>
        </w:rPr>
        <w:t xml:space="preserve">Rechtsanwalt beauftragt werden. </w:t>
      </w:r>
    </w:p>
    <w:p w14:paraId="62902866" w14:textId="77777777" w:rsidR="00AF4E3D" w:rsidRDefault="00AF4E3D" w:rsidP="00907698">
      <w:pPr>
        <w:rPr>
          <w:rFonts w:cs="Arial"/>
          <w:sz w:val="22"/>
          <w:szCs w:val="22"/>
        </w:rPr>
      </w:pPr>
    </w:p>
    <w:p w14:paraId="4F6ACA83" w14:textId="77777777" w:rsidR="00AF4E3D" w:rsidRDefault="00AF4E3D">
      <w:pPr>
        <w:rPr>
          <w:rFonts w:cs="Arial"/>
          <w:sz w:val="22"/>
          <w:szCs w:val="22"/>
        </w:rPr>
      </w:pPr>
      <w:r>
        <w:rPr>
          <w:rFonts w:cs="Arial"/>
          <w:sz w:val="22"/>
          <w:szCs w:val="22"/>
        </w:rPr>
        <w:br w:type="page"/>
      </w:r>
    </w:p>
    <w:p w14:paraId="4EE7EE4A" w14:textId="77777777" w:rsidR="00AF4E3D" w:rsidRPr="00B342A4" w:rsidRDefault="00AF4E3D" w:rsidP="00AF4E3D">
      <w:pPr>
        <w:jc w:val="center"/>
        <w:rPr>
          <w:b/>
          <w:sz w:val="32"/>
          <w:szCs w:val="32"/>
        </w:rPr>
      </w:pPr>
      <w:r>
        <w:rPr>
          <w:b/>
          <w:sz w:val="32"/>
          <w:szCs w:val="32"/>
        </w:rPr>
        <w:lastRenderedPageBreak/>
        <w:t>Checkliste für</w:t>
      </w:r>
    </w:p>
    <w:p w14:paraId="32AD5989" w14:textId="77777777" w:rsidR="00AF4E3D" w:rsidRPr="00086054" w:rsidRDefault="00AF4E3D" w:rsidP="00502674">
      <w:pPr>
        <w:jc w:val="center"/>
        <w:rPr>
          <w:b/>
          <w:sz w:val="32"/>
          <w:szCs w:val="32"/>
        </w:rPr>
      </w:pPr>
      <w:r w:rsidRPr="00086054">
        <w:rPr>
          <w:rFonts w:cs="Arial"/>
          <w:b/>
          <w:sz w:val="32"/>
          <w:szCs w:val="32"/>
        </w:rPr>
        <w:t>Markenlizenzvertrag</w:t>
      </w:r>
      <w:r w:rsidR="00502674" w:rsidRPr="00086054">
        <w:rPr>
          <w:rFonts w:cs="Arial"/>
          <w:b/>
          <w:sz w:val="32"/>
          <w:szCs w:val="32"/>
        </w:rPr>
        <w:t xml:space="preserve"> </w:t>
      </w:r>
    </w:p>
    <w:p w14:paraId="3F50AFA4" w14:textId="77777777" w:rsidR="00AF4E3D" w:rsidRPr="00BE2CCF" w:rsidRDefault="00AF4E3D" w:rsidP="00907698">
      <w:pPr>
        <w:rPr>
          <w:rFonts w:cs="Arial"/>
          <w:sz w:val="22"/>
          <w:szCs w:val="22"/>
        </w:rPr>
      </w:pPr>
    </w:p>
    <w:p w14:paraId="156EFC60" w14:textId="77777777" w:rsidR="00061EF6" w:rsidRPr="00163C67" w:rsidRDefault="00061EF6" w:rsidP="00061EF6">
      <w:pPr>
        <w:rPr>
          <w:b/>
          <w:sz w:val="22"/>
          <w:szCs w:val="22"/>
        </w:rPr>
      </w:pPr>
    </w:p>
    <w:p w14:paraId="5DD4A186" w14:textId="77777777" w:rsidR="00061EF6" w:rsidRPr="00163C67" w:rsidRDefault="0059665B" w:rsidP="00B97482">
      <w:pPr>
        <w:numPr>
          <w:ilvl w:val="0"/>
          <w:numId w:val="23"/>
        </w:numPr>
        <w:spacing w:after="120" w:line="320" w:lineRule="exact"/>
        <w:rPr>
          <w:b/>
          <w:sz w:val="22"/>
          <w:szCs w:val="22"/>
        </w:rPr>
      </w:pPr>
      <w:r w:rsidRPr="00163C67">
        <w:rPr>
          <w:b/>
          <w:sz w:val="22"/>
          <w:szCs w:val="22"/>
        </w:rPr>
        <w:t>Nennung der Vertragsparteien</w:t>
      </w:r>
    </w:p>
    <w:p w14:paraId="414589CA" w14:textId="77777777" w:rsidR="00B4618B" w:rsidRDefault="00B4618B" w:rsidP="00B97482">
      <w:pPr>
        <w:spacing w:line="320" w:lineRule="exact"/>
        <w:ind w:left="567"/>
        <w:rPr>
          <w:sz w:val="22"/>
          <w:szCs w:val="22"/>
        </w:rPr>
      </w:pPr>
      <w:r w:rsidRPr="00B4618B">
        <w:rPr>
          <w:sz w:val="22"/>
          <w:szCs w:val="22"/>
        </w:rPr>
        <w:t xml:space="preserve">Am Anfang des Markenlizenzvertrages steht immer, wer die Vertragsparteien sind, </w:t>
      </w:r>
      <w:r>
        <w:rPr>
          <w:sz w:val="22"/>
          <w:szCs w:val="22"/>
        </w:rPr>
        <w:t xml:space="preserve">meist </w:t>
      </w:r>
      <w:r w:rsidRPr="00B4618B">
        <w:rPr>
          <w:sz w:val="22"/>
          <w:szCs w:val="22"/>
        </w:rPr>
        <w:t>beginnend mit dem Lizenzgeber</w:t>
      </w:r>
      <w:r w:rsidR="00866A3B">
        <w:rPr>
          <w:sz w:val="22"/>
          <w:szCs w:val="22"/>
        </w:rPr>
        <w:t>. Anzugeben sind</w:t>
      </w:r>
      <w:r w:rsidR="001F1D30">
        <w:rPr>
          <w:sz w:val="22"/>
          <w:szCs w:val="22"/>
        </w:rPr>
        <w:t>:</w:t>
      </w:r>
    </w:p>
    <w:p w14:paraId="23C3EABE" w14:textId="77777777" w:rsidR="00B4618B" w:rsidRDefault="00B4618B" w:rsidP="00B97482">
      <w:pPr>
        <w:pStyle w:val="Listenabsatz"/>
        <w:numPr>
          <w:ilvl w:val="0"/>
          <w:numId w:val="24"/>
        </w:numPr>
        <w:spacing w:line="320" w:lineRule="exact"/>
        <w:rPr>
          <w:sz w:val="22"/>
          <w:szCs w:val="22"/>
        </w:rPr>
      </w:pPr>
      <w:r w:rsidRPr="00B4618B">
        <w:rPr>
          <w:sz w:val="22"/>
          <w:szCs w:val="22"/>
        </w:rPr>
        <w:t>Name des Unternehmens</w:t>
      </w:r>
      <w:r>
        <w:rPr>
          <w:sz w:val="22"/>
          <w:szCs w:val="22"/>
        </w:rPr>
        <w:t xml:space="preserve"> (gegebenenfalls auch der Firmenname im Handelsregister)</w:t>
      </w:r>
    </w:p>
    <w:p w14:paraId="2E114521" w14:textId="77777777" w:rsidR="00AF4E3D" w:rsidRDefault="00B4618B" w:rsidP="00B97482">
      <w:pPr>
        <w:pStyle w:val="Listenabsatz"/>
        <w:numPr>
          <w:ilvl w:val="0"/>
          <w:numId w:val="24"/>
        </w:numPr>
        <w:spacing w:line="320" w:lineRule="exact"/>
        <w:rPr>
          <w:sz w:val="22"/>
          <w:szCs w:val="22"/>
        </w:rPr>
      </w:pPr>
      <w:r w:rsidRPr="00B4618B">
        <w:rPr>
          <w:sz w:val="22"/>
          <w:szCs w:val="22"/>
        </w:rPr>
        <w:t>Vor- und Nachname der vertretungsberechtigten Person</w:t>
      </w:r>
      <w:r>
        <w:rPr>
          <w:sz w:val="22"/>
          <w:szCs w:val="22"/>
        </w:rPr>
        <w:t>(en) des Unternehmens (je nach Rechtsform z.B. Inhaber, Geschäftsführung, Vorstandsvorsitz)</w:t>
      </w:r>
    </w:p>
    <w:p w14:paraId="6795CF1D" w14:textId="77777777" w:rsidR="00B4618B" w:rsidRDefault="00B4618B" w:rsidP="00B97482">
      <w:pPr>
        <w:pStyle w:val="Listenabsatz"/>
        <w:numPr>
          <w:ilvl w:val="0"/>
          <w:numId w:val="24"/>
        </w:numPr>
        <w:spacing w:line="320" w:lineRule="exact"/>
        <w:rPr>
          <w:sz w:val="22"/>
          <w:szCs w:val="22"/>
        </w:rPr>
      </w:pPr>
      <w:r>
        <w:rPr>
          <w:sz w:val="22"/>
          <w:szCs w:val="22"/>
        </w:rPr>
        <w:t>Anschrift des Unternehmenssitzes</w:t>
      </w:r>
    </w:p>
    <w:p w14:paraId="79377A5A" w14:textId="77777777" w:rsidR="00B4618B" w:rsidRPr="00B4618B" w:rsidRDefault="00B4618B" w:rsidP="00B97482">
      <w:pPr>
        <w:pStyle w:val="Listenabsatz"/>
        <w:numPr>
          <w:ilvl w:val="0"/>
          <w:numId w:val="24"/>
        </w:numPr>
        <w:spacing w:line="320" w:lineRule="exact"/>
        <w:rPr>
          <w:sz w:val="22"/>
          <w:szCs w:val="22"/>
        </w:rPr>
      </w:pPr>
      <w:r>
        <w:rPr>
          <w:sz w:val="22"/>
          <w:szCs w:val="22"/>
        </w:rPr>
        <w:t>Bezeichnung der Partei als „Lizenzgeber“ oder „Lizenznehmer“</w:t>
      </w:r>
      <w:r w:rsidR="001F1D30">
        <w:rPr>
          <w:sz w:val="22"/>
          <w:szCs w:val="22"/>
        </w:rPr>
        <w:t xml:space="preserve"> (wird im restlichen Vertragstext so bezeichnet)</w:t>
      </w:r>
    </w:p>
    <w:p w14:paraId="605DC155" w14:textId="77777777" w:rsidR="00AF4E3D" w:rsidRPr="00AC0884" w:rsidRDefault="00AF4E3D" w:rsidP="00B97482">
      <w:pPr>
        <w:spacing w:line="320" w:lineRule="exact"/>
        <w:ind w:left="567"/>
        <w:rPr>
          <w:sz w:val="22"/>
          <w:szCs w:val="22"/>
        </w:rPr>
      </w:pPr>
    </w:p>
    <w:p w14:paraId="07CED6CA" w14:textId="77777777" w:rsidR="0059665B" w:rsidRPr="001F1D30" w:rsidRDefault="0059665B" w:rsidP="00B97482">
      <w:pPr>
        <w:numPr>
          <w:ilvl w:val="0"/>
          <w:numId w:val="23"/>
        </w:numPr>
        <w:spacing w:after="120" w:line="320" w:lineRule="exact"/>
        <w:rPr>
          <w:b/>
          <w:sz w:val="22"/>
          <w:szCs w:val="22"/>
        </w:rPr>
      </w:pPr>
      <w:r w:rsidRPr="001F1D30">
        <w:rPr>
          <w:b/>
          <w:sz w:val="22"/>
          <w:szCs w:val="22"/>
        </w:rPr>
        <w:t>Präambel</w:t>
      </w:r>
    </w:p>
    <w:p w14:paraId="2512AEFE" w14:textId="5622FEA1" w:rsidR="00AF4E3D" w:rsidRPr="001F1D30" w:rsidRDefault="008430E0" w:rsidP="00B97482">
      <w:pPr>
        <w:spacing w:line="320" w:lineRule="exact"/>
        <w:ind w:left="567"/>
        <w:rPr>
          <w:sz w:val="22"/>
          <w:szCs w:val="22"/>
        </w:rPr>
      </w:pPr>
      <w:r w:rsidRPr="001F1D30">
        <w:rPr>
          <w:sz w:val="22"/>
          <w:szCs w:val="22"/>
        </w:rPr>
        <w:t xml:space="preserve">In der Präambel wird </w:t>
      </w:r>
      <w:r w:rsidR="00B1432B" w:rsidRPr="001F1D30">
        <w:rPr>
          <w:sz w:val="22"/>
          <w:szCs w:val="22"/>
        </w:rPr>
        <w:t>üblicherweise</w:t>
      </w:r>
      <w:r w:rsidRPr="001F1D30">
        <w:rPr>
          <w:sz w:val="22"/>
          <w:szCs w:val="22"/>
        </w:rPr>
        <w:t xml:space="preserve"> </w:t>
      </w:r>
      <w:r w:rsidR="00ED4A2D">
        <w:rPr>
          <w:sz w:val="22"/>
          <w:szCs w:val="22"/>
        </w:rPr>
        <w:t xml:space="preserve">der </w:t>
      </w:r>
      <w:r w:rsidR="00B1432B" w:rsidRPr="001F1D30">
        <w:rPr>
          <w:sz w:val="22"/>
          <w:szCs w:val="22"/>
        </w:rPr>
        <w:t>Hintergrund für den Lizenzvertrag er</w:t>
      </w:r>
      <w:r w:rsidR="00ED4A2D">
        <w:rPr>
          <w:sz w:val="22"/>
          <w:szCs w:val="22"/>
        </w:rPr>
        <w:t>läutert,</w:t>
      </w:r>
      <w:r w:rsidR="00B1432B" w:rsidRPr="001F1D30">
        <w:rPr>
          <w:sz w:val="22"/>
          <w:szCs w:val="22"/>
        </w:rPr>
        <w:t xml:space="preserve"> in welcher Geschäftsbeziehung die Parteien </w:t>
      </w:r>
      <w:r w:rsidR="00ED4A2D">
        <w:rPr>
          <w:sz w:val="22"/>
          <w:szCs w:val="22"/>
        </w:rPr>
        <w:t>zueinander</w:t>
      </w:r>
      <w:r w:rsidR="00B1432B" w:rsidRPr="001F1D30">
        <w:rPr>
          <w:sz w:val="22"/>
          <w:szCs w:val="22"/>
        </w:rPr>
        <w:t>stehen</w:t>
      </w:r>
      <w:r w:rsidR="00ED4A2D" w:rsidRPr="00ED4A2D">
        <w:rPr>
          <w:sz w:val="22"/>
          <w:szCs w:val="22"/>
        </w:rPr>
        <w:t xml:space="preserve"> </w:t>
      </w:r>
      <w:r w:rsidR="00ED4A2D">
        <w:rPr>
          <w:sz w:val="22"/>
          <w:szCs w:val="22"/>
        </w:rPr>
        <w:t xml:space="preserve">und zu </w:t>
      </w:r>
      <w:r w:rsidR="00ED4A2D" w:rsidRPr="001F1D30">
        <w:rPr>
          <w:sz w:val="22"/>
          <w:szCs w:val="22"/>
        </w:rPr>
        <w:t>wel</w:t>
      </w:r>
      <w:r w:rsidR="00ED4A2D">
        <w:rPr>
          <w:sz w:val="22"/>
          <w:szCs w:val="22"/>
        </w:rPr>
        <w:t>chem Zweck der Vertrag geschlossen wird</w:t>
      </w:r>
      <w:r w:rsidRPr="001F1D30">
        <w:rPr>
          <w:sz w:val="22"/>
          <w:szCs w:val="22"/>
        </w:rPr>
        <w:t>.</w:t>
      </w:r>
    </w:p>
    <w:p w14:paraId="58D0152C" w14:textId="77777777" w:rsidR="00AF4E3D" w:rsidRPr="00B4618B" w:rsidRDefault="00AF4E3D" w:rsidP="00B97482">
      <w:pPr>
        <w:spacing w:line="320" w:lineRule="exact"/>
        <w:ind w:left="567"/>
        <w:rPr>
          <w:sz w:val="22"/>
          <w:szCs w:val="22"/>
          <w:highlight w:val="cyan"/>
        </w:rPr>
      </w:pPr>
    </w:p>
    <w:p w14:paraId="41C91D17" w14:textId="77777777" w:rsidR="00942F30" w:rsidRDefault="00AD30E3" w:rsidP="00B97482">
      <w:pPr>
        <w:numPr>
          <w:ilvl w:val="0"/>
          <w:numId w:val="23"/>
        </w:numPr>
        <w:spacing w:after="120" w:line="320" w:lineRule="exact"/>
        <w:rPr>
          <w:b/>
          <w:sz w:val="22"/>
          <w:szCs w:val="22"/>
        </w:rPr>
      </w:pPr>
      <w:r>
        <w:rPr>
          <w:b/>
          <w:sz w:val="22"/>
          <w:szCs w:val="22"/>
        </w:rPr>
        <w:t>Lizenzgegenstand und Geltungsbereich</w:t>
      </w:r>
    </w:p>
    <w:p w14:paraId="5B6DC89B" w14:textId="77777777" w:rsidR="00942F30" w:rsidRDefault="00843444" w:rsidP="00B97482">
      <w:pPr>
        <w:spacing w:line="320" w:lineRule="exact"/>
        <w:ind w:left="567"/>
        <w:rPr>
          <w:sz w:val="22"/>
          <w:szCs w:val="22"/>
        </w:rPr>
      </w:pPr>
      <w:r>
        <w:rPr>
          <w:sz w:val="22"/>
          <w:szCs w:val="22"/>
        </w:rPr>
        <w:t xml:space="preserve">Hier werden alle komplexen Begriffe erläutert, die im Vertrag häufig genutzt werden. </w:t>
      </w:r>
      <w:r w:rsidR="00942F30" w:rsidRPr="00A63DCE">
        <w:rPr>
          <w:sz w:val="22"/>
          <w:szCs w:val="22"/>
        </w:rPr>
        <w:t xml:space="preserve">In einem Lizenzvertrag </w:t>
      </w:r>
      <w:r w:rsidR="00942F30">
        <w:rPr>
          <w:sz w:val="22"/>
          <w:szCs w:val="22"/>
        </w:rPr>
        <w:t xml:space="preserve">sind das zum Beispiel der Lizenzgegenstand, nämlich das zu </w:t>
      </w:r>
      <w:r w:rsidR="00942F30" w:rsidRPr="00A63DCE">
        <w:rPr>
          <w:sz w:val="22"/>
          <w:szCs w:val="22"/>
        </w:rPr>
        <w:t xml:space="preserve">lizenzierende Schutzrecht (zum Beispiel ein </w:t>
      </w:r>
      <w:r w:rsidR="00942F30">
        <w:rPr>
          <w:sz w:val="22"/>
          <w:szCs w:val="22"/>
        </w:rPr>
        <w:t xml:space="preserve">geschützter </w:t>
      </w:r>
      <w:r w:rsidR="00942F30" w:rsidRPr="00A63DCE">
        <w:rPr>
          <w:sz w:val="22"/>
          <w:szCs w:val="22"/>
        </w:rPr>
        <w:t>Markenname oder ein Marken-Logo</w:t>
      </w:r>
      <w:r w:rsidR="00942F30">
        <w:rPr>
          <w:sz w:val="22"/>
          <w:szCs w:val="22"/>
        </w:rPr>
        <w:t>)</w:t>
      </w:r>
      <w:r>
        <w:rPr>
          <w:sz w:val="22"/>
          <w:szCs w:val="22"/>
        </w:rPr>
        <w:t xml:space="preserve"> und </w:t>
      </w:r>
      <w:r w:rsidR="00942F30">
        <w:rPr>
          <w:sz w:val="22"/>
          <w:szCs w:val="22"/>
        </w:rPr>
        <w:t xml:space="preserve">die Produkte, für die die Marke genutzt werden darf. </w:t>
      </w:r>
      <w:r>
        <w:rPr>
          <w:sz w:val="22"/>
          <w:szCs w:val="22"/>
        </w:rPr>
        <w:t>Für eine leichtere Lesbarkeit des Vertrags ist es einfacher, hier nicht jedes</w:t>
      </w:r>
      <w:r w:rsidR="007625E9">
        <w:rPr>
          <w:sz w:val="22"/>
          <w:szCs w:val="22"/>
        </w:rPr>
        <w:t xml:space="preserve"> M</w:t>
      </w:r>
      <w:r>
        <w:rPr>
          <w:sz w:val="22"/>
          <w:szCs w:val="22"/>
        </w:rPr>
        <w:t xml:space="preserve">al die genaue Beschreibung zu nutzen, sondern ein prägnantes Schlagwort, zum Beispiel </w:t>
      </w:r>
      <w:r w:rsidR="00942F30" w:rsidRPr="00A63DCE">
        <w:rPr>
          <w:sz w:val="22"/>
          <w:szCs w:val="22"/>
        </w:rPr>
        <w:t>„</w:t>
      </w:r>
      <w:r w:rsidR="00942F30">
        <w:rPr>
          <w:sz w:val="22"/>
          <w:szCs w:val="22"/>
        </w:rPr>
        <w:t>Vertragsm</w:t>
      </w:r>
      <w:r w:rsidR="00942F30" w:rsidRPr="00A63DCE">
        <w:rPr>
          <w:sz w:val="22"/>
          <w:szCs w:val="22"/>
        </w:rPr>
        <w:t>arke“</w:t>
      </w:r>
      <w:r w:rsidR="00942F30">
        <w:rPr>
          <w:sz w:val="22"/>
          <w:szCs w:val="22"/>
        </w:rPr>
        <w:t xml:space="preserve"> </w:t>
      </w:r>
      <w:r w:rsidR="00942F30" w:rsidRPr="00A63DCE">
        <w:rPr>
          <w:sz w:val="22"/>
          <w:szCs w:val="22"/>
        </w:rPr>
        <w:t>oder „Vertrags</w:t>
      </w:r>
      <w:r w:rsidR="00942F30">
        <w:rPr>
          <w:sz w:val="22"/>
          <w:szCs w:val="22"/>
        </w:rPr>
        <w:t>produkte</w:t>
      </w:r>
      <w:r w:rsidR="00942F30" w:rsidRPr="00A63DCE">
        <w:rPr>
          <w:sz w:val="22"/>
          <w:szCs w:val="22"/>
        </w:rPr>
        <w:t>“.</w:t>
      </w:r>
    </w:p>
    <w:p w14:paraId="1DB5C691" w14:textId="77777777" w:rsidR="00942F30" w:rsidRPr="00A63DCE" w:rsidRDefault="00942F30" w:rsidP="00B97482">
      <w:pPr>
        <w:spacing w:line="320" w:lineRule="exact"/>
        <w:ind w:left="567"/>
        <w:rPr>
          <w:sz w:val="22"/>
          <w:szCs w:val="22"/>
        </w:rPr>
      </w:pPr>
    </w:p>
    <w:p w14:paraId="618F5D80" w14:textId="77777777" w:rsidR="008430E0" w:rsidRPr="00A63DCE" w:rsidRDefault="00843444" w:rsidP="00B97482">
      <w:pPr>
        <w:spacing w:line="320" w:lineRule="exact"/>
        <w:ind w:left="567"/>
        <w:rPr>
          <w:sz w:val="22"/>
          <w:szCs w:val="22"/>
        </w:rPr>
      </w:pPr>
      <w:r>
        <w:rPr>
          <w:sz w:val="22"/>
          <w:szCs w:val="22"/>
        </w:rPr>
        <w:t>D</w:t>
      </w:r>
      <w:r w:rsidR="00942F30" w:rsidRPr="00942F30">
        <w:rPr>
          <w:sz w:val="22"/>
          <w:szCs w:val="22"/>
        </w:rPr>
        <w:t>ie zu lizenzierende Marke</w:t>
      </w:r>
      <w:r>
        <w:rPr>
          <w:sz w:val="22"/>
          <w:szCs w:val="22"/>
        </w:rPr>
        <w:t xml:space="preserve"> </w:t>
      </w:r>
      <w:r w:rsidR="00AD30E3">
        <w:rPr>
          <w:sz w:val="22"/>
          <w:szCs w:val="22"/>
        </w:rPr>
        <w:t xml:space="preserve">bezeichnet </w:t>
      </w:r>
      <w:r>
        <w:rPr>
          <w:sz w:val="22"/>
          <w:szCs w:val="22"/>
        </w:rPr>
        <w:t xml:space="preserve">man üblicherweise </w:t>
      </w:r>
      <w:r w:rsidR="00AD30E3">
        <w:rPr>
          <w:sz w:val="22"/>
          <w:szCs w:val="22"/>
        </w:rPr>
        <w:t xml:space="preserve">als </w:t>
      </w:r>
      <w:r w:rsidR="002F7423">
        <w:rPr>
          <w:b/>
          <w:sz w:val="22"/>
          <w:szCs w:val="22"/>
        </w:rPr>
        <w:t>„Vertragsmarke“.</w:t>
      </w:r>
      <w:r w:rsidR="00A63DCE">
        <w:rPr>
          <w:sz w:val="22"/>
          <w:szCs w:val="22"/>
        </w:rPr>
        <w:t xml:space="preserve"> </w:t>
      </w:r>
      <w:r w:rsidR="002F7423">
        <w:rPr>
          <w:sz w:val="22"/>
          <w:szCs w:val="22"/>
        </w:rPr>
        <w:t>D</w:t>
      </w:r>
      <w:r w:rsidR="00A63DCE" w:rsidRPr="00A63DCE">
        <w:rPr>
          <w:sz w:val="22"/>
          <w:szCs w:val="22"/>
        </w:rPr>
        <w:t>ie</w:t>
      </w:r>
      <w:r w:rsidR="00A63DCE">
        <w:rPr>
          <w:sz w:val="22"/>
          <w:szCs w:val="22"/>
        </w:rPr>
        <w:t>se</w:t>
      </w:r>
      <w:r w:rsidR="00A63DCE" w:rsidRPr="00A63DCE">
        <w:rPr>
          <w:sz w:val="22"/>
          <w:szCs w:val="22"/>
        </w:rPr>
        <w:t xml:space="preserve"> </w:t>
      </w:r>
      <w:r w:rsidR="002F7423">
        <w:rPr>
          <w:sz w:val="22"/>
          <w:szCs w:val="22"/>
        </w:rPr>
        <w:t xml:space="preserve">Marke sollte man aber </w:t>
      </w:r>
      <w:r w:rsidR="00A63DCE" w:rsidRPr="00A63DCE">
        <w:rPr>
          <w:sz w:val="22"/>
          <w:szCs w:val="22"/>
        </w:rPr>
        <w:t>nicht nur benennen, sondern auch weitere Angaben</w:t>
      </w:r>
      <w:r w:rsidR="00A63DCE">
        <w:rPr>
          <w:sz w:val="22"/>
          <w:szCs w:val="22"/>
        </w:rPr>
        <w:t xml:space="preserve"> </w:t>
      </w:r>
      <w:r w:rsidR="00942F30">
        <w:rPr>
          <w:sz w:val="22"/>
          <w:szCs w:val="22"/>
        </w:rPr>
        <w:t xml:space="preserve">zu ihrem Geltungsbereich und –umfang </w:t>
      </w:r>
      <w:r w:rsidR="00A63DCE">
        <w:rPr>
          <w:sz w:val="22"/>
          <w:szCs w:val="22"/>
        </w:rPr>
        <w:t>machen</w:t>
      </w:r>
      <w:r w:rsidR="00A63DCE" w:rsidRPr="00A63DCE">
        <w:rPr>
          <w:sz w:val="22"/>
          <w:szCs w:val="22"/>
        </w:rPr>
        <w:t xml:space="preserve">, </w:t>
      </w:r>
      <w:r w:rsidR="002F7423">
        <w:rPr>
          <w:sz w:val="22"/>
          <w:szCs w:val="22"/>
        </w:rPr>
        <w:t xml:space="preserve">damit </w:t>
      </w:r>
      <w:r w:rsidR="00A63DCE">
        <w:rPr>
          <w:sz w:val="22"/>
          <w:szCs w:val="22"/>
        </w:rPr>
        <w:t xml:space="preserve">die </w:t>
      </w:r>
      <w:r w:rsidR="002F7423">
        <w:rPr>
          <w:sz w:val="22"/>
          <w:szCs w:val="22"/>
        </w:rPr>
        <w:t xml:space="preserve">geschützte </w:t>
      </w:r>
      <w:r w:rsidR="00A63DCE">
        <w:rPr>
          <w:sz w:val="22"/>
          <w:szCs w:val="22"/>
        </w:rPr>
        <w:t xml:space="preserve">Marke </w:t>
      </w:r>
      <w:r w:rsidR="00A63DCE" w:rsidRPr="00A63DCE">
        <w:rPr>
          <w:sz w:val="22"/>
          <w:szCs w:val="22"/>
        </w:rPr>
        <w:t>eindeutig identifizier</w:t>
      </w:r>
      <w:r w:rsidR="002F7423">
        <w:rPr>
          <w:sz w:val="22"/>
          <w:szCs w:val="22"/>
        </w:rPr>
        <w:t>bar ist</w:t>
      </w:r>
      <w:r w:rsidR="00A63DCE" w:rsidRPr="00A63DCE">
        <w:rPr>
          <w:sz w:val="22"/>
          <w:szCs w:val="22"/>
        </w:rPr>
        <w:t xml:space="preserve">. </w:t>
      </w:r>
      <w:r>
        <w:rPr>
          <w:sz w:val="22"/>
          <w:szCs w:val="22"/>
        </w:rPr>
        <w:t>Wichtige Angaben sind</w:t>
      </w:r>
      <w:r w:rsidR="00A63DCE" w:rsidRPr="00A63DCE">
        <w:rPr>
          <w:sz w:val="22"/>
          <w:szCs w:val="22"/>
        </w:rPr>
        <w:t xml:space="preserve">: </w:t>
      </w:r>
    </w:p>
    <w:p w14:paraId="5402D383" w14:textId="77777777" w:rsidR="00A63DCE" w:rsidRDefault="00A63DCE" w:rsidP="00B97482">
      <w:pPr>
        <w:pStyle w:val="Listenabsatz"/>
        <w:numPr>
          <w:ilvl w:val="0"/>
          <w:numId w:val="24"/>
        </w:numPr>
        <w:spacing w:line="320" w:lineRule="exact"/>
        <w:rPr>
          <w:sz w:val="22"/>
          <w:szCs w:val="22"/>
        </w:rPr>
      </w:pPr>
      <w:r w:rsidRPr="00A63DCE">
        <w:rPr>
          <w:sz w:val="22"/>
          <w:szCs w:val="22"/>
        </w:rPr>
        <w:t>Markenart (</w:t>
      </w:r>
      <w:r>
        <w:rPr>
          <w:sz w:val="22"/>
          <w:szCs w:val="22"/>
        </w:rPr>
        <w:t xml:space="preserve">z.B. </w:t>
      </w:r>
      <w:r w:rsidRPr="00A63DCE">
        <w:rPr>
          <w:sz w:val="22"/>
          <w:szCs w:val="22"/>
        </w:rPr>
        <w:t>Wortmarke, Bildmarke</w:t>
      </w:r>
      <w:r>
        <w:rPr>
          <w:sz w:val="22"/>
          <w:szCs w:val="22"/>
        </w:rPr>
        <w:t>, Farbmarke)</w:t>
      </w:r>
      <w:r w:rsidRPr="00A63DCE">
        <w:rPr>
          <w:sz w:val="22"/>
          <w:szCs w:val="22"/>
        </w:rPr>
        <w:t>,</w:t>
      </w:r>
    </w:p>
    <w:p w14:paraId="0B792488" w14:textId="77777777" w:rsidR="00942F30" w:rsidRPr="00A63DCE" w:rsidRDefault="00942F30" w:rsidP="00B97482">
      <w:pPr>
        <w:pStyle w:val="Listenabsatz"/>
        <w:numPr>
          <w:ilvl w:val="0"/>
          <w:numId w:val="24"/>
        </w:numPr>
        <w:spacing w:line="320" w:lineRule="exact"/>
        <w:rPr>
          <w:sz w:val="22"/>
          <w:szCs w:val="22"/>
        </w:rPr>
      </w:pPr>
      <w:r>
        <w:rPr>
          <w:sz w:val="22"/>
          <w:szCs w:val="22"/>
        </w:rPr>
        <w:t>Geltungsbereich der Marke (z.B. deutsche nationale Marke, Unionsmarke)</w:t>
      </w:r>
    </w:p>
    <w:p w14:paraId="417B2403" w14:textId="77777777" w:rsidR="008430E0" w:rsidRPr="00A63DCE" w:rsidRDefault="008430E0" w:rsidP="00B97482">
      <w:pPr>
        <w:pStyle w:val="Listenabsatz"/>
        <w:numPr>
          <w:ilvl w:val="0"/>
          <w:numId w:val="24"/>
        </w:numPr>
        <w:spacing w:line="320" w:lineRule="exact"/>
        <w:rPr>
          <w:sz w:val="22"/>
          <w:szCs w:val="22"/>
        </w:rPr>
      </w:pPr>
      <w:r w:rsidRPr="00A63DCE">
        <w:rPr>
          <w:sz w:val="22"/>
          <w:szCs w:val="22"/>
        </w:rPr>
        <w:t>zuständige</w:t>
      </w:r>
      <w:r w:rsidR="00A63DCE" w:rsidRPr="00A63DCE">
        <w:rPr>
          <w:sz w:val="22"/>
          <w:szCs w:val="22"/>
        </w:rPr>
        <w:t>s</w:t>
      </w:r>
      <w:r w:rsidRPr="00A63DCE">
        <w:rPr>
          <w:sz w:val="22"/>
          <w:szCs w:val="22"/>
        </w:rPr>
        <w:t xml:space="preserve"> Markenamt (z.B. DPMA</w:t>
      </w:r>
      <w:r w:rsidR="00A63DCE">
        <w:rPr>
          <w:sz w:val="22"/>
          <w:szCs w:val="22"/>
        </w:rPr>
        <w:t>, EUIPO</w:t>
      </w:r>
      <w:r w:rsidRPr="00A63DCE">
        <w:rPr>
          <w:sz w:val="22"/>
          <w:szCs w:val="22"/>
        </w:rPr>
        <w:t>),</w:t>
      </w:r>
    </w:p>
    <w:p w14:paraId="2C21602E" w14:textId="77777777" w:rsidR="008430E0" w:rsidRPr="00A63DCE" w:rsidRDefault="008430E0" w:rsidP="00B97482">
      <w:pPr>
        <w:pStyle w:val="Listenabsatz"/>
        <w:numPr>
          <w:ilvl w:val="0"/>
          <w:numId w:val="24"/>
        </w:numPr>
        <w:spacing w:line="320" w:lineRule="exact"/>
        <w:rPr>
          <w:sz w:val="22"/>
          <w:szCs w:val="22"/>
        </w:rPr>
      </w:pPr>
      <w:r w:rsidRPr="00A63DCE">
        <w:rPr>
          <w:sz w:val="22"/>
          <w:szCs w:val="22"/>
        </w:rPr>
        <w:t>Registernummer der Marke,</w:t>
      </w:r>
    </w:p>
    <w:p w14:paraId="17739D6E" w14:textId="77777777" w:rsidR="008430E0" w:rsidRPr="00A63DCE" w:rsidRDefault="008430E0" w:rsidP="00B97482">
      <w:pPr>
        <w:pStyle w:val="Listenabsatz"/>
        <w:numPr>
          <w:ilvl w:val="0"/>
          <w:numId w:val="24"/>
        </w:numPr>
        <w:spacing w:line="320" w:lineRule="exact"/>
        <w:rPr>
          <w:sz w:val="22"/>
          <w:szCs w:val="22"/>
        </w:rPr>
      </w:pPr>
      <w:r w:rsidRPr="00A63DCE">
        <w:rPr>
          <w:sz w:val="22"/>
          <w:szCs w:val="22"/>
        </w:rPr>
        <w:t>Anmeldedatum,</w:t>
      </w:r>
    </w:p>
    <w:p w14:paraId="496B3AD6" w14:textId="77777777" w:rsidR="008430E0" w:rsidRPr="00A63DCE" w:rsidRDefault="00843444" w:rsidP="00B97482">
      <w:pPr>
        <w:pStyle w:val="Listenabsatz"/>
        <w:numPr>
          <w:ilvl w:val="0"/>
          <w:numId w:val="24"/>
        </w:numPr>
        <w:spacing w:line="320" w:lineRule="exact"/>
        <w:rPr>
          <w:sz w:val="22"/>
          <w:szCs w:val="22"/>
        </w:rPr>
      </w:pPr>
      <w:r>
        <w:rPr>
          <w:sz w:val="22"/>
          <w:szCs w:val="22"/>
        </w:rPr>
        <w:t xml:space="preserve">die im Marken-Register für die Marke eingetragenen </w:t>
      </w:r>
      <w:r w:rsidR="008430E0" w:rsidRPr="00A63DCE">
        <w:rPr>
          <w:sz w:val="22"/>
          <w:szCs w:val="22"/>
        </w:rPr>
        <w:t xml:space="preserve">Waren- und Dienstleistungen </w:t>
      </w:r>
      <w:r>
        <w:rPr>
          <w:sz w:val="22"/>
          <w:szCs w:val="22"/>
        </w:rPr>
        <w:t xml:space="preserve">mit </w:t>
      </w:r>
      <w:r w:rsidR="00A63DCE" w:rsidRPr="00A63DCE">
        <w:rPr>
          <w:sz w:val="22"/>
          <w:szCs w:val="22"/>
        </w:rPr>
        <w:t>Nizza-Klassen</w:t>
      </w:r>
    </w:p>
    <w:p w14:paraId="31BCEE39" w14:textId="77777777" w:rsidR="00D20B61" w:rsidRPr="00B4618B" w:rsidRDefault="00D20B61" w:rsidP="00B97482">
      <w:pPr>
        <w:spacing w:line="320" w:lineRule="exact"/>
        <w:ind w:left="567"/>
        <w:rPr>
          <w:sz w:val="22"/>
          <w:szCs w:val="22"/>
          <w:highlight w:val="cyan"/>
        </w:rPr>
      </w:pPr>
    </w:p>
    <w:p w14:paraId="380BC950" w14:textId="77777777" w:rsidR="00A102D0" w:rsidRPr="00FC252B" w:rsidRDefault="00843444" w:rsidP="00B97482">
      <w:pPr>
        <w:spacing w:line="320" w:lineRule="exact"/>
        <w:ind w:left="567"/>
        <w:rPr>
          <w:sz w:val="22"/>
          <w:szCs w:val="22"/>
        </w:rPr>
      </w:pPr>
      <w:r>
        <w:rPr>
          <w:sz w:val="22"/>
          <w:szCs w:val="22"/>
        </w:rPr>
        <w:t>Im Vertrag sollten d</w:t>
      </w:r>
      <w:r w:rsidR="005433E3" w:rsidRPr="00FC252B">
        <w:rPr>
          <w:sz w:val="22"/>
          <w:szCs w:val="22"/>
        </w:rPr>
        <w:t>ie</w:t>
      </w:r>
      <w:r w:rsidR="00323D43">
        <w:rPr>
          <w:sz w:val="22"/>
          <w:szCs w:val="22"/>
        </w:rPr>
        <w:t xml:space="preserve"> </w:t>
      </w:r>
      <w:r w:rsidR="00323D43" w:rsidRPr="00323D43">
        <w:rPr>
          <w:b/>
          <w:sz w:val="22"/>
          <w:szCs w:val="22"/>
        </w:rPr>
        <w:t>Vertragsprodukte</w:t>
      </w:r>
      <w:r w:rsidR="00323D43">
        <w:rPr>
          <w:sz w:val="22"/>
          <w:szCs w:val="22"/>
        </w:rPr>
        <w:t>, also die</w:t>
      </w:r>
      <w:r w:rsidR="005433E3" w:rsidRPr="00FC252B">
        <w:rPr>
          <w:sz w:val="22"/>
          <w:szCs w:val="22"/>
        </w:rPr>
        <w:t xml:space="preserve"> </w:t>
      </w:r>
      <w:r w:rsidR="00BE4A4D" w:rsidRPr="00FC252B">
        <w:rPr>
          <w:sz w:val="22"/>
          <w:szCs w:val="22"/>
        </w:rPr>
        <w:t xml:space="preserve">Waren und Dienstleistungen </w:t>
      </w:r>
      <w:r>
        <w:rPr>
          <w:sz w:val="22"/>
          <w:szCs w:val="22"/>
        </w:rPr>
        <w:t>genau benannt sein</w:t>
      </w:r>
      <w:r w:rsidR="00BE4A4D" w:rsidRPr="00FC252B">
        <w:rPr>
          <w:sz w:val="22"/>
          <w:szCs w:val="22"/>
        </w:rPr>
        <w:t xml:space="preserve">, </w:t>
      </w:r>
      <w:r w:rsidR="005433E3" w:rsidRPr="00FC252B">
        <w:rPr>
          <w:sz w:val="22"/>
          <w:szCs w:val="22"/>
        </w:rPr>
        <w:t>für die die Vertragsmarke genutzt werden darf</w:t>
      </w:r>
      <w:r w:rsidR="00BE4A4D" w:rsidRPr="00FC252B">
        <w:rPr>
          <w:sz w:val="22"/>
          <w:szCs w:val="22"/>
        </w:rPr>
        <w:t xml:space="preserve">. </w:t>
      </w:r>
      <w:r>
        <w:rPr>
          <w:sz w:val="22"/>
          <w:szCs w:val="22"/>
        </w:rPr>
        <w:t xml:space="preserve">Entweder sind das </w:t>
      </w:r>
      <w:r w:rsidR="005433E3" w:rsidRPr="00FC252B">
        <w:rPr>
          <w:sz w:val="22"/>
          <w:szCs w:val="22"/>
        </w:rPr>
        <w:t xml:space="preserve">alle </w:t>
      </w:r>
      <w:r>
        <w:rPr>
          <w:sz w:val="22"/>
          <w:szCs w:val="22"/>
        </w:rPr>
        <w:t xml:space="preserve">für die Marke </w:t>
      </w:r>
      <w:r w:rsidR="005433E3" w:rsidRPr="00FC252B">
        <w:rPr>
          <w:sz w:val="22"/>
          <w:szCs w:val="22"/>
        </w:rPr>
        <w:t>im Markenregister eingetragenen Produkte</w:t>
      </w:r>
      <w:r>
        <w:rPr>
          <w:sz w:val="22"/>
          <w:szCs w:val="22"/>
        </w:rPr>
        <w:t xml:space="preserve"> oder </w:t>
      </w:r>
      <w:r w:rsidR="005433E3" w:rsidRPr="00FC252B">
        <w:rPr>
          <w:sz w:val="22"/>
          <w:szCs w:val="22"/>
        </w:rPr>
        <w:t xml:space="preserve">eine </w:t>
      </w:r>
      <w:r w:rsidR="006930D3" w:rsidRPr="00FC252B">
        <w:rPr>
          <w:sz w:val="22"/>
          <w:szCs w:val="22"/>
        </w:rPr>
        <w:t>be</w:t>
      </w:r>
      <w:r w:rsidR="005433E3" w:rsidRPr="00FC252B">
        <w:rPr>
          <w:sz w:val="22"/>
          <w:szCs w:val="22"/>
        </w:rPr>
        <w:t xml:space="preserve">schränkte </w:t>
      </w:r>
      <w:r w:rsidR="006930D3" w:rsidRPr="00FC252B">
        <w:rPr>
          <w:sz w:val="22"/>
          <w:szCs w:val="22"/>
        </w:rPr>
        <w:t xml:space="preserve">Liste von </w:t>
      </w:r>
      <w:r w:rsidR="006930D3" w:rsidRPr="00FC252B">
        <w:rPr>
          <w:sz w:val="22"/>
          <w:szCs w:val="22"/>
        </w:rPr>
        <w:lastRenderedPageBreak/>
        <w:t>Produkten</w:t>
      </w:r>
      <w:r w:rsidR="005433E3" w:rsidRPr="00FC252B">
        <w:rPr>
          <w:sz w:val="22"/>
          <w:szCs w:val="22"/>
        </w:rPr>
        <w:t xml:space="preserve">. </w:t>
      </w:r>
      <w:r w:rsidR="009B4420">
        <w:rPr>
          <w:sz w:val="22"/>
          <w:szCs w:val="22"/>
        </w:rPr>
        <w:br/>
      </w:r>
    </w:p>
    <w:p w14:paraId="3736DC47" w14:textId="77777777" w:rsidR="00B82A6B" w:rsidRPr="00AC2D23" w:rsidRDefault="00B82A6B" w:rsidP="00B97482">
      <w:pPr>
        <w:numPr>
          <w:ilvl w:val="0"/>
          <w:numId w:val="23"/>
        </w:numPr>
        <w:spacing w:after="120" w:line="320" w:lineRule="exact"/>
        <w:rPr>
          <w:b/>
          <w:sz w:val="22"/>
          <w:szCs w:val="22"/>
        </w:rPr>
      </w:pPr>
      <w:r w:rsidRPr="00AC2D23">
        <w:rPr>
          <w:b/>
          <w:sz w:val="22"/>
          <w:szCs w:val="22"/>
        </w:rPr>
        <w:t>Verhältnis zu anderen Verträgen zwischen den Parteien</w:t>
      </w:r>
    </w:p>
    <w:p w14:paraId="4EAD5DF1" w14:textId="178F55D6" w:rsidR="00AC2D23" w:rsidRPr="00AC2D23" w:rsidRDefault="00843444" w:rsidP="00B97482">
      <w:pPr>
        <w:spacing w:line="320" w:lineRule="exact"/>
        <w:ind w:left="567"/>
        <w:rPr>
          <w:sz w:val="22"/>
          <w:szCs w:val="22"/>
        </w:rPr>
      </w:pPr>
      <w:r>
        <w:rPr>
          <w:sz w:val="22"/>
          <w:szCs w:val="22"/>
        </w:rPr>
        <w:t xml:space="preserve">Oft </w:t>
      </w:r>
      <w:r w:rsidR="00AC2D23" w:rsidRPr="00AC2D23">
        <w:rPr>
          <w:sz w:val="22"/>
          <w:szCs w:val="22"/>
        </w:rPr>
        <w:t>ist ein Lizenzvertrag nur ein</w:t>
      </w:r>
      <w:r w:rsidR="00AC2D23">
        <w:rPr>
          <w:sz w:val="22"/>
          <w:szCs w:val="22"/>
        </w:rPr>
        <w:t>er von mehreren Verträgen zwischen den Vertragsparteien</w:t>
      </w:r>
      <w:r>
        <w:rPr>
          <w:sz w:val="22"/>
          <w:szCs w:val="22"/>
        </w:rPr>
        <w:t xml:space="preserve"> oder auch nur </w:t>
      </w:r>
      <w:r w:rsidR="00AC2D23" w:rsidRPr="00AC2D23">
        <w:rPr>
          <w:sz w:val="22"/>
          <w:szCs w:val="22"/>
        </w:rPr>
        <w:t xml:space="preserve">Teil oder Ergänzung zu </w:t>
      </w:r>
      <w:r>
        <w:rPr>
          <w:sz w:val="22"/>
          <w:szCs w:val="22"/>
        </w:rPr>
        <w:t>einem anderen Haupt-</w:t>
      </w:r>
      <w:r w:rsidR="00AC2D23" w:rsidRPr="00AC2D23">
        <w:rPr>
          <w:sz w:val="22"/>
          <w:szCs w:val="22"/>
        </w:rPr>
        <w:t>Vertr</w:t>
      </w:r>
      <w:r>
        <w:rPr>
          <w:sz w:val="22"/>
          <w:szCs w:val="22"/>
        </w:rPr>
        <w:t>a</w:t>
      </w:r>
      <w:r w:rsidR="00AC2D23" w:rsidRPr="00AC2D23">
        <w:rPr>
          <w:sz w:val="22"/>
          <w:szCs w:val="22"/>
        </w:rPr>
        <w:t xml:space="preserve">g (z.B. </w:t>
      </w:r>
      <w:r w:rsidR="00723C34">
        <w:rPr>
          <w:sz w:val="22"/>
          <w:szCs w:val="22"/>
        </w:rPr>
        <w:t>V</w:t>
      </w:r>
      <w:r w:rsidR="00AC2D23">
        <w:rPr>
          <w:sz w:val="22"/>
          <w:szCs w:val="22"/>
        </w:rPr>
        <w:t>ertrieb</w:t>
      </w:r>
      <w:r w:rsidR="00977650">
        <w:rPr>
          <w:sz w:val="22"/>
          <w:szCs w:val="22"/>
        </w:rPr>
        <w:t xml:space="preserve"> von Markenware</w:t>
      </w:r>
      <w:r w:rsidR="00AC2D23" w:rsidRPr="00AC2D23">
        <w:rPr>
          <w:sz w:val="22"/>
          <w:szCs w:val="22"/>
        </w:rPr>
        <w:t xml:space="preserve">, Herstellung von Waren). In diesem Fall sollte klargestellt werden, in welchem Verhältnis diese Verträge </w:t>
      </w:r>
      <w:r w:rsidR="00B4618B" w:rsidRPr="00AC2D23">
        <w:rPr>
          <w:sz w:val="22"/>
          <w:szCs w:val="22"/>
        </w:rPr>
        <w:t xml:space="preserve">zum Markenlizenzvertrag </w:t>
      </w:r>
      <w:r>
        <w:rPr>
          <w:sz w:val="22"/>
          <w:szCs w:val="22"/>
        </w:rPr>
        <w:t>zueinander</w:t>
      </w:r>
      <w:r w:rsidR="00AC2D23" w:rsidRPr="00AC2D23">
        <w:rPr>
          <w:sz w:val="22"/>
          <w:szCs w:val="22"/>
        </w:rPr>
        <w:t>stehen</w:t>
      </w:r>
      <w:r>
        <w:rPr>
          <w:sz w:val="22"/>
          <w:szCs w:val="22"/>
        </w:rPr>
        <w:t>, welche Regelungen haben vorrangig Geltung, welche kommen an zweiter Stelle usw.</w:t>
      </w:r>
      <w:r w:rsidR="00AC2D23" w:rsidRPr="00AC2D23">
        <w:rPr>
          <w:sz w:val="22"/>
          <w:szCs w:val="22"/>
        </w:rPr>
        <w:t xml:space="preserve"> </w:t>
      </w:r>
    </w:p>
    <w:p w14:paraId="6BF9D1B2" w14:textId="77777777" w:rsidR="003F41CE" w:rsidRPr="00B4618B" w:rsidRDefault="003F41CE" w:rsidP="00B97482">
      <w:pPr>
        <w:spacing w:line="320" w:lineRule="exact"/>
        <w:ind w:left="567"/>
        <w:rPr>
          <w:sz w:val="22"/>
          <w:szCs w:val="22"/>
          <w:highlight w:val="cyan"/>
        </w:rPr>
      </w:pPr>
    </w:p>
    <w:p w14:paraId="69EE9020" w14:textId="77777777" w:rsidR="0059665B" w:rsidRPr="00FC252B" w:rsidRDefault="0059665B" w:rsidP="00B97482">
      <w:pPr>
        <w:numPr>
          <w:ilvl w:val="0"/>
          <w:numId w:val="23"/>
        </w:numPr>
        <w:spacing w:after="120" w:line="320" w:lineRule="exact"/>
        <w:rPr>
          <w:b/>
          <w:sz w:val="22"/>
          <w:szCs w:val="22"/>
        </w:rPr>
      </w:pPr>
      <w:r w:rsidRPr="00FC252B">
        <w:rPr>
          <w:b/>
          <w:sz w:val="22"/>
          <w:szCs w:val="22"/>
        </w:rPr>
        <w:t>Lizenzeinräumung</w:t>
      </w:r>
    </w:p>
    <w:p w14:paraId="001BFC36" w14:textId="77777777" w:rsidR="00FC252B" w:rsidRPr="00FC252B" w:rsidRDefault="00B938A5" w:rsidP="00B97482">
      <w:pPr>
        <w:spacing w:line="320" w:lineRule="exact"/>
        <w:ind w:left="567"/>
        <w:rPr>
          <w:sz w:val="22"/>
          <w:szCs w:val="22"/>
        </w:rPr>
      </w:pPr>
      <w:r>
        <w:rPr>
          <w:sz w:val="22"/>
          <w:szCs w:val="22"/>
        </w:rPr>
        <w:t xml:space="preserve">Der wichtigste Teil </w:t>
      </w:r>
      <w:r w:rsidR="00843444">
        <w:rPr>
          <w:sz w:val="22"/>
          <w:szCs w:val="22"/>
        </w:rPr>
        <w:t>eines Lizenzvertrags ist die Lizenzeinräumung, das heißt die Gewährung von Nutzungsrechten.</w:t>
      </w:r>
      <w:r w:rsidR="008430E0" w:rsidRPr="00FC252B">
        <w:rPr>
          <w:sz w:val="22"/>
          <w:szCs w:val="22"/>
        </w:rPr>
        <w:t xml:space="preserve"> Hier wird geregelt, </w:t>
      </w:r>
      <w:r w:rsidR="00FC252B" w:rsidRPr="00FC252B">
        <w:rPr>
          <w:sz w:val="22"/>
          <w:szCs w:val="22"/>
        </w:rPr>
        <w:t>in welchem Umfang und in welchen Grenzen</w:t>
      </w:r>
      <w:r w:rsidR="008430E0" w:rsidRPr="00FC252B">
        <w:rPr>
          <w:sz w:val="22"/>
          <w:szCs w:val="22"/>
        </w:rPr>
        <w:t xml:space="preserve"> der Markeninhaber dem Lizenznehmer Nutzungsrechte an seiner Marke einräumt. </w:t>
      </w:r>
    </w:p>
    <w:p w14:paraId="4CA75C43" w14:textId="77777777" w:rsidR="00FC252B" w:rsidRDefault="00FC252B" w:rsidP="00B97482">
      <w:pPr>
        <w:spacing w:line="320" w:lineRule="exact"/>
        <w:ind w:left="567"/>
        <w:rPr>
          <w:sz w:val="22"/>
          <w:szCs w:val="22"/>
        </w:rPr>
      </w:pPr>
    </w:p>
    <w:p w14:paraId="4B8B5C78" w14:textId="77777777" w:rsidR="00B02E0D" w:rsidRDefault="00B02E0D" w:rsidP="00B97482">
      <w:pPr>
        <w:numPr>
          <w:ilvl w:val="2"/>
          <w:numId w:val="23"/>
        </w:numPr>
        <w:spacing w:after="120" w:line="320" w:lineRule="exact"/>
        <w:rPr>
          <w:b/>
          <w:sz w:val="22"/>
          <w:szCs w:val="22"/>
        </w:rPr>
      </w:pPr>
      <w:r w:rsidRPr="00B02E0D">
        <w:rPr>
          <w:b/>
          <w:sz w:val="22"/>
          <w:szCs w:val="22"/>
        </w:rPr>
        <w:t>Lizenzart</w:t>
      </w:r>
      <w:r w:rsidR="00843444">
        <w:rPr>
          <w:b/>
          <w:sz w:val="22"/>
          <w:szCs w:val="22"/>
        </w:rPr>
        <w:t>en</w:t>
      </w:r>
    </w:p>
    <w:p w14:paraId="3C673F8F" w14:textId="77777777" w:rsidR="008430E0" w:rsidRDefault="00C669A0" w:rsidP="00B97482">
      <w:pPr>
        <w:spacing w:line="320" w:lineRule="exact"/>
        <w:ind w:left="567"/>
        <w:rPr>
          <w:sz w:val="22"/>
          <w:szCs w:val="22"/>
        </w:rPr>
      </w:pPr>
      <w:r>
        <w:rPr>
          <w:sz w:val="22"/>
          <w:szCs w:val="22"/>
        </w:rPr>
        <w:t xml:space="preserve">Zuerst </w:t>
      </w:r>
      <w:r w:rsidR="00B938A5">
        <w:rPr>
          <w:sz w:val="22"/>
          <w:szCs w:val="22"/>
        </w:rPr>
        <w:t>muss die Lizenzart festgelegt werden - e</w:t>
      </w:r>
      <w:r w:rsidR="00CF0A42">
        <w:rPr>
          <w:sz w:val="22"/>
          <w:szCs w:val="22"/>
        </w:rPr>
        <w:t>s gibt zwei Arten</w:t>
      </w:r>
      <w:r>
        <w:rPr>
          <w:sz w:val="22"/>
          <w:szCs w:val="22"/>
        </w:rPr>
        <w:t>, die sich sehr voneinander unterscheiden</w:t>
      </w:r>
      <w:r w:rsidR="00CF0A42">
        <w:rPr>
          <w:sz w:val="22"/>
          <w:szCs w:val="22"/>
        </w:rPr>
        <w:t xml:space="preserve">: Die </w:t>
      </w:r>
      <w:r w:rsidR="00B02E0D">
        <w:rPr>
          <w:sz w:val="22"/>
          <w:szCs w:val="22"/>
        </w:rPr>
        <w:t xml:space="preserve">„ausschließliche“ </w:t>
      </w:r>
      <w:r w:rsidR="00CF0A42">
        <w:rPr>
          <w:sz w:val="22"/>
          <w:szCs w:val="22"/>
        </w:rPr>
        <w:t>und die „</w:t>
      </w:r>
      <w:r w:rsidR="00B02E0D">
        <w:rPr>
          <w:sz w:val="22"/>
          <w:szCs w:val="22"/>
        </w:rPr>
        <w:t xml:space="preserve">einfache“ </w:t>
      </w:r>
      <w:r w:rsidR="00CF0A42">
        <w:rPr>
          <w:sz w:val="22"/>
          <w:szCs w:val="22"/>
        </w:rPr>
        <w:t>(nicht-ausschließliche) Lizenz</w:t>
      </w:r>
      <w:r w:rsidR="00843444">
        <w:rPr>
          <w:sz w:val="22"/>
          <w:szCs w:val="22"/>
        </w:rPr>
        <w:t xml:space="preserve"> bzw. – Einräumung von Nutzungsrechten</w:t>
      </w:r>
      <w:r w:rsidR="00CF0A42">
        <w:rPr>
          <w:sz w:val="22"/>
          <w:szCs w:val="22"/>
        </w:rPr>
        <w:t xml:space="preserve">. </w:t>
      </w:r>
      <w:r w:rsidR="00843444">
        <w:rPr>
          <w:sz w:val="22"/>
          <w:szCs w:val="22"/>
        </w:rPr>
        <w:t xml:space="preserve">(umgangssprachlich </w:t>
      </w:r>
      <w:r>
        <w:rPr>
          <w:sz w:val="22"/>
          <w:szCs w:val="22"/>
        </w:rPr>
        <w:t xml:space="preserve">werden sie </w:t>
      </w:r>
      <w:r w:rsidR="00843444">
        <w:rPr>
          <w:sz w:val="22"/>
          <w:szCs w:val="22"/>
        </w:rPr>
        <w:t xml:space="preserve">auch </w:t>
      </w:r>
      <w:r>
        <w:rPr>
          <w:sz w:val="22"/>
          <w:szCs w:val="22"/>
        </w:rPr>
        <w:t xml:space="preserve">oft als </w:t>
      </w:r>
      <w:r w:rsidR="00FC252B" w:rsidRPr="00FC252B">
        <w:rPr>
          <w:sz w:val="22"/>
          <w:szCs w:val="22"/>
        </w:rPr>
        <w:t>„</w:t>
      </w:r>
      <w:r w:rsidR="008430E0" w:rsidRPr="00FC252B">
        <w:rPr>
          <w:sz w:val="22"/>
          <w:szCs w:val="22"/>
        </w:rPr>
        <w:t>exklusiv</w:t>
      </w:r>
      <w:r w:rsidR="00843444">
        <w:rPr>
          <w:sz w:val="22"/>
          <w:szCs w:val="22"/>
        </w:rPr>
        <w:t>e</w:t>
      </w:r>
      <w:r w:rsidR="00FC252B" w:rsidRPr="00FC252B">
        <w:rPr>
          <w:sz w:val="22"/>
          <w:szCs w:val="22"/>
        </w:rPr>
        <w:t>“</w:t>
      </w:r>
      <w:r w:rsidR="008430E0" w:rsidRPr="00FC252B">
        <w:rPr>
          <w:sz w:val="22"/>
          <w:szCs w:val="22"/>
        </w:rPr>
        <w:t xml:space="preserve"> bzw. </w:t>
      </w:r>
      <w:r w:rsidR="00FC252B" w:rsidRPr="00FC252B">
        <w:rPr>
          <w:sz w:val="22"/>
          <w:szCs w:val="22"/>
        </w:rPr>
        <w:t>„</w:t>
      </w:r>
      <w:r w:rsidR="008430E0" w:rsidRPr="00FC252B">
        <w:rPr>
          <w:sz w:val="22"/>
          <w:szCs w:val="22"/>
        </w:rPr>
        <w:t>nicht-exklusiv</w:t>
      </w:r>
      <w:r w:rsidR="00843444">
        <w:rPr>
          <w:sz w:val="22"/>
          <w:szCs w:val="22"/>
        </w:rPr>
        <w:t>e“ Lizenz</w:t>
      </w:r>
      <w:r>
        <w:rPr>
          <w:sz w:val="22"/>
          <w:szCs w:val="22"/>
        </w:rPr>
        <w:t xml:space="preserve"> bezeichnet</w:t>
      </w:r>
      <w:r w:rsidR="00FC252B">
        <w:rPr>
          <w:sz w:val="22"/>
          <w:szCs w:val="22"/>
        </w:rPr>
        <w:t>)</w:t>
      </w:r>
      <w:r w:rsidR="00870A70">
        <w:rPr>
          <w:sz w:val="22"/>
          <w:szCs w:val="22"/>
        </w:rPr>
        <w:t xml:space="preserve">. </w:t>
      </w:r>
    </w:p>
    <w:p w14:paraId="5FFE343A" w14:textId="77777777" w:rsidR="00870A70" w:rsidRDefault="00870A70" w:rsidP="00B97482">
      <w:pPr>
        <w:spacing w:line="320" w:lineRule="exact"/>
        <w:ind w:left="567"/>
        <w:rPr>
          <w:sz w:val="22"/>
          <w:szCs w:val="22"/>
        </w:rPr>
      </w:pPr>
    </w:p>
    <w:p w14:paraId="362688C3" w14:textId="77777777" w:rsidR="00661C0A" w:rsidRPr="00B02E0D" w:rsidRDefault="00FC252B" w:rsidP="00B97482">
      <w:pPr>
        <w:spacing w:line="320" w:lineRule="exact"/>
        <w:ind w:left="567"/>
        <w:rPr>
          <w:sz w:val="22"/>
          <w:szCs w:val="22"/>
        </w:rPr>
      </w:pPr>
      <w:r w:rsidRPr="00CF0A42">
        <w:rPr>
          <w:b/>
          <w:sz w:val="22"/>
          <w:szCs w:val="22"/>
        </w:rPr>
        <w:t>Ausschließliches Nutzungsrecht:</w:t>
      </w:r>
      <w:r w:rsidRPr="00B02E0D">
        <w:rPr>
          <w:sz w:val="22"/>
          <w:szCs w:val="22"/>
        </w:rPr>
        <w:t xml:space="preserve"> Der Lizenznehmer </w:t>
      </w:r>
      <w:r w:rsidR="00B02E0D">
        <w:rPr>
          <w:sz w:val="22"/>
          <w:szCs w:val="22"/>
        </w:rPr>
        <w:t xml:space="preserve">erhält ganz allein die ihm eingeräumten </w:t>
      </w:r>
      <w:r w:rsidRPr="00B02E0D">
        <w:rPr>
          <w:sz w:val="22"/>
          <w:szCs w:val="22"/>
        </w:rPr>
        <w:t>Nutzungsrechte an der Marke</w:t>
      </w:r>
      <w:r w:rsidR="00661C0A" w:rsidRPr="00B02E0D">
        <w:rPr>
          <w:sz w:val="22"/>
          <w:szCs w:val="22"/>
        </w:rPr>
        <w:t xml:space="preserve"> </w:t>
      </w:r>
      <w:r w:rsidR="00B97482">
        <w:rPr>
          <w:sz w:val="22"/>
          <w:szCs w:val="22"/>
        </w:rPr>
        <w:t>und hat damit fast die Stellung eines Markeninhabers</w:t>
      </w:r>
      <w:r w:rsidR="00661C0A" w:rsidRPr="00B02E0D">
        <w:rPr>
          <w:sz w:val="22"/>
          <w:szCs w:val="22"/>
        </w:rPr>
        <w:t xml:space="preserve">. Das </w:t>
      </w:r>
      <w:r w:rsidR="00870A70">
        <w:rPr>
          <w:sz w:val="22"/>
          <w:szCs w:val="22"/>
        </w:rPr>
        <w:t>heißt</w:t>
      </w:r>
      <w:r w:rsidR="0039367B">
        <w:rPr>
          <w:sz w:val="22"/>
          <w:szCs w:val="22"/>
        </w:rPr>
        <w:t>:</w:t>
      </w:r>
      <w:r w:rsidR="00661C0A" w:rsidRPr="00B02E0D">
        <w:rPr>
          <w:sz w:val="22"/>
          <w:szCs w:val="22"/>
        </w:rPr>
        <w:t xml:space="preserve"> </w:t>
      </w:r>
    </w:p>
    <w:p w14:paraId="7F5965B2" w14:textId="77777777" w:rsidR="00661C0A" w:rsidRPr="00B02E0D" w:rsidRDefault="00B97482" w:rsidP="00B97482">
      <w:pPr>
        <w:pStyle w:val="Listenabsatz"/>
        <w:numPr>
          <w:ilvl w:val="0"/>
          <w:numId w:val="24"/>
        </w:numPr>
        <w:spacing w:line="320" w:lineRule="exact"/>
        <w:rPr>
          <w:sz w:val="22"/>
          <w:szCs w:val="22"/>
        </w:rPr>
      </w:pPr>
      <w:r w:rsidRPr="007B57F1">
        <w:rPr>
          <w:b/>
          <w:sz w:val="22"/>
          <w:szCs w:val="22"/>
        </w:rPr>
        <w:t>Es darf keine</w:t>
      </w:r>
      <w:r w:rsidR="005E30BB" w:rsidRPr="007B57F1">
        <w:rPr>
          <w:b/>
          <w:sz w:val="22"/>
          <w:szCs w:val="22"/>
        </w:rPr>
        <w:t xml:space="preserve"> anderen </w:t>
      </w:r>
      <w:r w:rsidR="0039367B" w:rsidRPr="007B57F1">
        <w:rPr>
          <w:b/>
          <w:sz w:val="22"/>
          <w:szCs w:val="22"/>
        </w:rPr>
        <w:t>Lizenznehmer</w:t>
      </w:r>
      <w:r w:rsidRPr="007B57F1">
        <w:rPr>
          <w:b/>
          <w:sz w:val="22"/>
          <w:szCs w:val="22"/>
        </w:rPr>
        <w:t xml:space="preserve"> geben</w:t>
      </w:r>
      <w:r w:rsidR="00661C0A" w:rsidRPr="007B57F1">
        <w:rPr>
          <w:b/>
          <w:sz w:val="22"/>
          <w:szCs w:val="22"/>
        </w:rPr>
        <w:t>:</w:t>
      </w:r>
      <w:r w:rsidR="00661C0A" w:rsidRPr="00B02E0D">
        <w:rPr>
          <w:sz w:val="22"/>
          <w:szCs w:val="22"/>
        </w:rPr>
        <w:t xml:space="preserve"> </w:t>
      </w:r>
      <w:r>
        <w:rPr>
          <w:sz w:val="22"/>
          <w:szCs w:val="22"/>
        </w:rPr>
        <w:br/>
      </w:r>
      <w:r w:rsidR="00661C0A" w:rsidRPr="00B02E0D">
        <w:rPr>
          <w:sz w:val="22"/>
          <w:szCs w:val="22"/>
        </w:rPr>
        <w:t xml:space="preserve">Der Markeninhaber darf </w:t>
      </w:r>
      <w:r>
        <w:rPr>
          <w:sz w:val="22"/>
          <w:szCs w:val="22"/>
        </w:rPr>
        <w:t xml:space="preserve">parallel </w:t>
      </w:r>
      <w:r w:rsidR="00661C0A" w:rsidRPr="00B02E0D">
        <w:rPr>
          <w:sz w:val="22"/>
          <w:szCs w:val="22"/>
        </w:rPr>
        <w:t xml:space="preserve">keinem anderen </w:t>
      </w:r>
      <w:r w:rsidR="00B02E0D">
        <w:rPr>
          <w:sz w:val="22"/>
          <w:szCs w:val="22"/>
        </w:rPr>
        <w:t xml:space="preserve">die hier geregelten </w:t>
      </w:r>
      <w:r w:rsidR="00661C0A" w:rsidRPr="00B02E0D">
        <w:rPr>
          <w:sz w:val="22"/>
          <w:szCs w:val="22"/>
        </w:rPr>
        <w:t>Nutzungsrechte an der Marke einräumen.</w:t>
      </w:r>
      <w:r w:rsidR="005E30BB">
        <w:rPr>
          <w:sz w:val="22"/>
          <w:szCs w:val="22"/>
        </w:rPr>
        <w:t xml:space="preserve"> Deshalb spricht man auch laienhaft von „Exklusiv-Lizenz“.</w:t>
      </w:r>
    </w:p>
    <w:p w14:paraId="239F5B19" w14:textId="77777777" w:rsidR="0039367B" w:rsidRDefault="0039367B" w:rsidP="00B97482">
      <w:pPr>
        <w:pStyle w:val="Listenabsatz"/>
        <w:numPr>
          <w:ilvl w:val="0"/>
          <w:numId w:val="24"/>
        </w:numPr>
        <w:spacing w:line="320" w:lineRule="exact"/>
        <w:rPr>
          <w:sz w:val="22"/>
          <w:szCs w:val="22"/>
        </w:rPr>
      </w:pPr>
      <w:r w:rsidRPr="007B57F1">
        <w:rPr>
          <w:b/>
          <w:sz w:val="22"/>
          <w:szCs w:val="22"/>
        </w:rPr>
        <w:t xml:space="preserve">Markeninhaber </w:t>
      </w:r>
      <w:r w:rsidR="00B97482" w:rsidRPr="007B57F1">
        <w:rPr>
          <w:b/>
          <w:sz w:val="22"/>
          <w:szCs w:val="22"/>
        </w:rPr>
        <w:t>darf die Marke nicht nutzen – Ausnahme: Vorbehalt im Vertrag:</w:t>
      </w:r>
      <w:r w:rsidR="00B97482" w:rsidRPr="007B57F1">
        <w:rPr>
          <w:b/>
          <w:sz w:val="22"/>
          <w:szCs w:val="22"/>
        </w:rPr>
        <w:br/>
      </w:r>
      <w:r w:rsidR="00661C0A" w:rsidRPr="0039367B">
        <w:rPr>
          <w:sz w:val="22"/>
          <w:szCs w:val="22"/>
        </w:rPr>
        <w:t xml:space="preserve">Wenn nichts anderes vereinbart wird, darf auch </w:t>
      </w:r>
      <w:r w:rsidR="008430E0" w:rsidRPr="0039367B">
        <w:rPr>
          <w:sz w:val="22"/>
          <w:szCs w:val="22"/>
        </w:rPr>
        <w:t xml:space="preserve">der Markeninhaber selbst </w:t>
      </w:r>
      <w:r w:rsidR="00661C0A" w:rsidRPr="0039367B">
        <w:rPr>
          <w:sz w:val="22"/>
          <w:szCs w:val="22"/>
        </w:rPr>
        <w:t xml:space="preserve">seine Marke nicht mehr </w:t>
      </w:r>
      <w:r w:rsidR="00B02E0D" w:rsidRPr="0039367B">
        <w:rPr>
          <w:sz w:val="22"/>
          <w:szCs w:val="22"/>
        </w:rPr>
        <w:t xml:space="preserve">in der hier geregelten Weise </w:t>
      </w:r>
      <w:r w:rsidR="00661C0A" w:rsidRPr="0039367B">
        <w:rPr>
          <w:sz w:val="22"/>
          <w:szCs w:val="22"/>
        </w:rPr>
        <w:t>nutzen</w:t>
      </w:r>
      <w:r w:rsidR="00870A70" w:rsidRPr="0039367B">
        <w:rPr>
          <w:sz w:val="22"/>
          <w:szCs w:val="22"/>
        </w:rPr>
        <w:t>.</w:t>
      </w:r>
      <w:r w:rsidRPr="0039367B">
        <w:rPr>
          <w:sz w:val="22"/>
          <w:szCs w:val="22"/>
        </w:rPr>
        <w:t xml:space="preserve"> </w:t>
      </w:r>
      <w:r w:rsidR="00661C0A" w:rsidRPr="0039367B">
        <w:rPr>
          <w:sz w:val="22"/>
          <w:szCs w:val="22"/>
        </w:rPr>
        <w:t>Er kann sich aber die eigene Nutzung der Marke im Vertrag vorbehalten</w:t>
      </w:r>
      <w:r w:rsidR="00B97482">
        <w:rPr>
          <w:sz w:val="22"/>
          <w:szCs w:val="22"/>
        </w:rPr>
        <w:t xml:space="preserve"> – das muss er aber ausdrücklich regeln, sonst hat er keine Nutzungsrechte</w:t>
      </w:r>
      <w:r w:rsidR="00661C0A" w:rsidRPr="0039367B">
        <w:rPr>
          <w:sz w:val="22"/>
          <w:szCs w:val="22"/>
        </w:rPr>
        <w:t xml:space="preserve">. Gerade dieser Aspekt wird in der Praxis oft vergessen. </w:t>
      </w:r>
      <w:r w:rsidR="005E30BB">
        <w:rPr>
          <w:sz w:val="22"/>
          <w:szCs w:val="22"/>
        </w:rPr>
        <w:t xml:space="preserve"> </w:t>
      </w:r>
    </w:p>
    <w:p w14:paraId="33768442" w14:textId="77777777" w:rsidR="0002785F" w:rsidRPr="0039367B" w:rsidRDefault="00B97482" w:rsidP="00B97482">
      <w:pPr>
        <w:pStyle w:val="Listenabsatz"/>
        <w:numPr>
          <w:ilvl w:val="0"/>
          <w:numId w:val="24"/>
        </w:numPr>
        <w:spacing w:line="320" w:lineRule="exact"/>
        <w:rPr>
          <w:sz w:val="22"/>
          <w:szCs w:val="22"/>
        </w:rPr>
      </w:pPr>
      <w:r w:rsidRPr="007B57F1">
        <w:rPr>
          <w:b/>
          <w:sz w:val="22"/>
          <w:szCs w:val="22"/>
        </w:rPr>
        <w:t>Eigenes Klagerecht für den Lizenznehmer</w:t>
      </w:r>
      <w:r w:rsidR="0002785F" w:rsidRPr="007B57F1">
        <w:rPr>
          <w:b/>
          <w:sz w:val="22"/>
          <w:szCs w:val="22"/>
        </w:rPr>
        <w:t>:</w:t>
      </w:r>
      <w:r>
        <w:rPr>
          <w:sz w:val="22"/>
          <w:szCs w:val="22"/>
        </w:rPr>
        <w:br/>
      </w:r>
      <w:r w:rsidR="0002785F" w:rsidRPr="0039367B">
        <w:rPr>
          <w:sz w:val="22"/>
          <w:szCs w:val="22"/>
        </w:rPr>
        <w:t>Der Lizenznehmer hat dann auch selbst das Recht, bei Markenverletzungen gegen Dritte rechtlich vorzugehen. Dieses Recht steht eigentlich nur dem Markeninhaber zu. Bei Einräumung einer ausschließlichen (Exklusiv-) Lizenz wird das Klagerecht an den Lizenznehmer übertragen</w:t>
      </w:r>
      <w:r w:rsidR="009778D9" w:rsidRPr="0039367B">
        <w:rPr>
          <w:sz w:val="22"/>
          <w:szCs w:val="22"/>
        </w:rPr>
        <w:t>, falls nichts Gegenteiliges vereinbart wird</w:t>
      </w:r>
      <w:r w:rsidR="0002785F" w:rsidRPr="0039367B">
        <w:rPr>
          <w:sz w:val="22"/>
          <w:szCs w:val="22"/>
        </w:rPr>
        <w:t xml:space="preserve">. </w:t>
      </w:r>
    </w:p>
    <w:p w14:paraId="64BC97F7" w14:textId="77777777" w:rsidR="0002785F" w:rsidRPr="00B02E0D" w:rsidRDefault="0002785F" w:rsidP="00B97482">
      <w:pPr>
        <w:spacing w:line="320" w:lineRule="exact"/>
        <w:ind w:left="567"/>
        <w:rPr>
          <w:sz w:val="22"/>
          <w:szCs w:val="22"/>
        </w:rPr>
      </w:pPr>
    </w:p>
    <w:p w14:paraId="321EBD37" w14:textId="77777777" w:rsidR="0002785F" w:rsidRPr="0002785F" w:rsidRDefault="00661C0A" w:rsidP="00B938A5">
      <w:pPr>
        <w:spacing w:line="320" w:lineRule="exact"/>
        <w:ind w:left="567"/>
        <w:rPr>
          <w:sz w:val="22"/>
          <w:szCs w:val="22"/>
        </w:rPr>
      </w:pPr>
      <w:r w:rsidRPr="00CF0A42">
        <w:rPr>
          <w:b/>
          <w:sz w:val="22"/>
          <w:szCs w:val="22"/>
        </w:rPr>
        <w:t>Einfaches Nutzungsrecht:</w:t>
      </w:r>
      <w:r w:rsidRPr="00B02E0D">
        <w:rPr>
          <w:sz w:val="22"/>
          <w:szCs w:val="22"/>
        </w:rPr>
        <w:t xml:space="preserve"> </w:t>
      </w:r>
      <w:r w:rsidR="00B02E0D" w:rsidRPr="00B02E0D">
        <w:rPr>
          <w:sz w:val="22"/>
          <w:szCs w:val="22"/>
        </w:rPr>
        <w:t xml:space="preserve">Der </w:t>
      </w:r>
      <w:r w:rsidR="008430E0" w:rsidRPr="00B02E0D">
        <w:rPr>
          <w:sz w:val="22"/>
          <w:szCs w:val="22"/>
        </w:rPr>
        <w:t xml:space="preserve">Lizenznehmer darf die Marke auf die im Vertrag erlaubte Weise benutzen. Der Markeninhaber </w:t>
      </w:r>
      <w:r w:rsidR="00B02E0D" w:rsidRPr="00B02E0D">
        <w:rPr>
          <w:sz w:val="22"/>
          <w:szCs w:val="22"/>
        </w:rPr>
        <w:t xml:space="preserve">kann die Marke aber selbst </w:t>
      </w:r>
      <w:r w:rsidR="00E44ABA">
        <w:rPr>
          <w:sz w:val="22"/>
          <w:szCs w:val="22"/>
        </w:rPr>
        <w:t xml:space="preserve">normal </w:t>
      </w:r>
      <w:r w:rsidR="00B02E0D" w:rsidRPr="00B02E0D">
        <w:rPr>
          <w:sz w:val="22"/>
          <w:szCs w:val="22"/>
        </w:rPr>
        <w:t xml:space="preserve">weiter nutzen und </w:t>
      </w:r>
      <w:r w:rsidR="008430E0" w:rsidRPr="00B02E0D">
        <w:rPr>
          <w:sz w:val="22"/>
          <w:szCs w:val="22"/>
        </w:rPr>
        <w:t xml:space="preserve">kann </w:t>
      </w:r>
      <w:r w:rsidR="00B02E0D" w:rsidRPr="00B02E0D">
        <w:rPr>
          <w:sz w:val="22"/>
          <w:szCs w:val="22"/>
        </w:rPr>
        <w:t xml:space="preserve">parallel auch </w:t>
      </w:r>
      <w:r w:rsidR="00E44ABA">
        <w:rPr>
          <w:sz w:val="22"/>
          <w:szCs w:val="22"/>
        </w:rPr>
        <w:t xml:space="preserve">beliebig vielen </w:t>
      </w:r>
      <w:r w:rsidR="008430E0" w:rsidRPr="00B02E0D">
        <w:rPr>
          <w:sz w:val="22"/>
          <w:szCs w:val="22"/>
        </w:rPr>
        <w:t>anderen Personen die gleichen Nutzungsrechte einräumen.</w:t>
      </w:r>
      <w:r w:rsidR="00B938A5">
        <w:rPr>
          <w:sz w:val="22"/>
          <w:szCs w:val="22"/>
        </w:rPr>
        <w:t xml:space="preserve"> Der „einfache“ </w:t>
      </w:r>
      <w:r w:rsidR="00385C12">
        <w:rPr>
          <w:sz w:val="22"/>
          <w:szCs w:val="22"/>
        </w:rPr>
        <w:t>Lizenznehmer</w:t>
      </w:r>
      <w:r w:rsidR="0002785F" w:rsidRPr="0002785F">
        <w:rPr>
          <w:sz w:val="22"/>
          <w:szCs w:val="22"/>
        </w:rPr>
        <w:t xml:space="preserve"> </w:t>
      </w:r>
      <w:r w:rsidR="0002785F">
        <w:rPr>
          <w:sz w:val="22"/>
          <w:szCs w:val="22"/>
        </w:rPr>
        <w:t xml:space="preserve">kann </w:t>
      </w:r>
      <w:r w:rsidR="00E44ABA">
        <w:rPr>
          <w:sz w:val="22"/>
          <w:szCs w:val="22"/>
        </w:rPr>
        <w:t xml:space="preserve">ohne Zustimmung des Markeninhabers </w:t>
      </w:r>
      <w:r w:rsidR="0002785F">
        <w:rPr>
          <w:sz w:val="22"/>
          <w:szCs w:val="22"/>
        </w:rPr>
        <w:t xml:space="preserve">keine Ansprüche gegen Dritte wegen Verletzung der Marke geltend machen. </w:t>
      </w:r>
    </w:p>
    <w:p w14:paraId="604DC2B1" w14:textId="77777777" w:rsidR="008430E0" w:rsidRDefault="008430E0" w:rsidP="00B97482">
      <w:pPr>
        <w:spacing w:line="320" w:lineRule="exact"/>
        <w:ind w:left="567"/>
        <w:rPr>
          <w:sz w:val="22"/>
          <w:szCs w:val="22"/>
          <w:highlight w:val="cyan"/>
        </w:rPr>
      </w:pPr>
    </w:p>
    <w:p w14:paraId="2232E6BB" w14:textId="77777777" w:rsidR="00CF0A42" w:rsidRPr="00CF0A42" w:rsidRDefault="00CF0A42" w:rsidP="00B97482">
      <w:pPr>
        <w:numPr>
          <w:ilvl w:val="2"/>
          <w:numId w:val="23"/>
        </w:numPr>
        <w:spacing w:after="120" w:line="320" w:lineRule="exact"/>
        <w:rPr>
          <w:b/>
          <w:sz w:val="22"/>
          <w:szCs w:val="22"/>
        </w:rPr>
      </w:pPr>
      <w:r w:rsidRPr="00CF0A42">
        <w:rPr>
          <w:b/>
          <w:sz w:val="22"/>
          <w:szCs w:val="22"/>
        </w:rPr>
        <w:t xml:space="preserve">Nutzungsarten und Umfang der Nutzung: </w:t>
      </w:r>
    </w:p>
    <w:p w14:paraId="15CA5307" w14:textId="77777777" w:rsidR="008430E0" w:rsidRPr="00CF0A42" w:rsidRDefault="00B938A5" w:rsidP="00B97482">
      <w:pPr>
        <w:spacing w:line="320" w:lineRule="exact"/>
        <w:ind w:left="567"/>
        <w:rPr>
          <w:sz w:val="22"/>
          <w:szCs w:val="22"/>
        </w:rPr>
      </w:pPr>
      <w:r>
        <w:rPr>
          <w:sz w:val="22"/>
          <w:szCs w:val="22"/>
        </w:rPr>
        <w:t>Bei jeder Lizenzart</w:t>
      </w:r>
      <w:r w:rsidR="008430E0" w:rsidRPr="00CF0A42">
        <w:rPr>
          <w:sz w:val="22"/>
          <w:szCs w:val="22"/>
        </w:rPr>
        <w:t xml:space="preserve"> besteht die Möglichkeit, </w:t>
      </w:r>
      <w:r w:rsidR="00CF0A42">
        <w:rPr>
          <w:sz w:val="22"/>
          <w:szCs w:val="22"/>
        </w:rPr>
        <w:t xml:space="preserve">die Nutzungsrechte </w:t>
      </w:r>
      <w:r w:rsidR="008430E0" w:rsidRPr="00CF0A42">
        <w:rPr>
          <w:sz w:val="22"/>
          <w:szCs w:val="22"/>
        </w:rPr>
        <w:t xml:space="preserve">entweder unbeschränkt </w:t>
      </w:r>
      <w:r w:rsidR="00CF0A42">
        <w:rPr>
          <w:sz w:val="22"/>
          <w:szCs w:val="22"/>
        </w:rPr>
        <w:t xml:space="preserve">einzuräumen oder sie </w:t>
      </w:r>
      <w:r w:rsidR="008430E0" w:rsidRPr="00CF0A42">
        <w:rPr>
          <w:sz w:val="22"/>
          <w:szCs w:val="22"/>
        </w:rPr>
        <w:t>räumlich, zeitlich und</w:t>
      </w:r>
      <w:r w:rsidR="00CF0A42">
        <w:rPr>
          <w:sz w:val="22"/>
          <w:szCs w:val="22"/>
        </w:rPr>
        <w:t>/oder</w:t>
      </w:r>
      <w:r w:rsidR="008430E0" w:rsidRPr="00CF0A42">
        <w:rPr>
          <w:sz w:val="22"/>
          <w:szCs w:val="22"/>
        </w:rPr>
        <w:t xml:space="preserve"> inhaltlich </w:t>
      </w:r>
      <w:r w:rsidR="00CF0A42">
        <w:rPr>
          <w:sz w:val="22"/>
          <w:szCs w:val="22"/>
        </w:rPr>
        <w:t>zu beschränken</w:t>
      </w:r>
      <w:r w:rsidR="0002785F">
        <w:rPr>
          <w:sz w:val="22"/>
          <w:szCs w:val="22"/>
        </w:rPr>
        <w:t>.</w:t>
      </w:r>
      <w:r w:rsidR="0002785F" w:rsidRPr="0002785F">
        <w:rPr>
          <w:sz w:val="22"/>
          <w:szCs w:val="22"/>
        </w:rPr>
        <w:t xml:space="preserve"> Die Vertragsparteien sind in der Gestaltung weitgehend frei.</w:t>
      </w:r>
    </w:p>
    <w:p w14:paraId="0DDFE4C6" w14:textId="77777777" w:rsidR="008430E0" w:rsidRPr="0002785F" w:rsidRDefault="008430E0" w:rsidP="00B97482">
      <w:pPr>
        <w:spacing w:line="320" w:lineRule="exact"/>
        <w:rPr>
          <w:sz w:val="22"/>
          <w:szCs w:val="22"/>
        </w:rPr>
      </w:pPr>
    </w:p>
    <w:p w14:paraId="6158405E" w14:textId="77777777" w:rsidR="0002785F" w:rsidRDefault="0002785F" w:rsidP="00B97482">
      <w:pPr>
        <w:pStyle w:val="Listenabsatz"/>
        <w:numPr>
          <w:ilvl w:val="0"/>
          <w:numId w:val="24"/>
        </w:numPr>
        <w:spacing w:line="320" w:lineRule="exact"/>
        <w:rPr>
          <w:sz w:val="22"/>
          <w:szCs w:val="22"/>
        </w:rPr>
      </w:pPr>
      <w:r w:rsidRPr="007B57F1">
        <w:rPr>
          <w:b/>
          <w:sz w:val="22"/>
          <w:szCs w:val="22"/>
        </w:rPr>
        <w:t>Inhaltlich:</w:t>
      </w:r>
      <w:r w:rsidRPr="0002785F">
        <w:rPr>
          <w:sz w:val="22"/>
          <w:szCs w:val="22"/>
        </w:rPr>
        <w:t xml:space="preserve"> Hier </w:t>
      </w:r>
      <w:r w:rsidR="00B938A5">
        <w:rPr>
          <w:sz w:val="22"/>
          <w:szCs w:val="22"/>
        </w:rPr>
        <w:t xml:space="preserve">müssen </w:t>
      </w:r>
      <w:r w:rsidRPr="0002785F">
        <w:rPr>
          <w:sz w:val="22"/>
          <w:szCs w:val="22"/>
        </w:rPr>
        <w:t xml:space="preserve">die erlaubten Nutzungsarten </w:t>
      </w:r>
      <w:r w:rsidR="00B938A5">
        <w:rPr>
          <w:sz w:val="22"/>
          <w:szCs w:val="22"/>
        </w:rPr>
        <w:t xml:space="preserve">möglichst genau aufgezählt werden. </w:t>
      </w:r>
      <w:r w:rsidR="000B09E2">
        <w:rPr>
          <w:sz w:val="22"/>
          <w:szCs w:val="22"/>
        </w:rPr>
        <w:t xml:space="preserve">Beispiele: </w:t>
      </w:r>
      <w:r w:rsidRPr="0002785F">
        <w:rPr>
          <w:sz w:val="22"/>
          <w:szCs w:val="22"/>
        </w:rPr>
        <w:t>Die Marke auf den Vertragsprodukten anbringen, mit der Marke werben (z.B. im Internet, auf Werbeflyern o.ä.), Vertragsprodukte mit der Marke herstellen, anbieten, vertreiben</w:t>
      </w:r>
      <w:r w:rsidR="000B09E2">
        <w:rPr>
          <w:sz w:val="22"/>
          <w:szCs w:val="22"/>
        </w:rPr>
        <w:t>,</w:t>
      </w:r>
      <w:r w:rsidRPr="0002785F">
        <w:rPr>
          <w:sz w:val="22"/>
          <w:szCs w:val="22"/>
        </w:rPr>
        <w:t xml:space="preserve"> etc.)</w:t>
      </w:r>
      <w:r w:rsidR="00B938A5">
        <w:rPr>
          <w:sz w:val="22"/>
          <w:szCs w:val="22"/>
        </w:rPr>
        <w:t>. Klarstellen sollte man auch, ob ein Marken-Logo bearbeitet, verändert oder angepasst werden darf, etc</w:t>
      </w:r>
      <w:r w:rsidR="00B938A5" w:rsidRPr="0002785F">
        <w:rPr>
          <w:sz w:val="22"/>
          <w:szCs w:val="22"/>
        </w:rPr>
        <w:t>.</w:t>
      </w:r>
      <w:r w:rsidR="00B938A5">
        <w:rPr>
          <w:sz w:val="22"/>
          <w:szCs w:val="22"/>
        </w:rPr>
        <w:t xml:space="preserve"> oder nicht.</w:t>
      </w:r>
      <w:r>
        <w:rPr>
          <w:sz w:val="22"/>
          <w:szCs w:val="22"/>
        </w:rPr>
        <w:br/>
        <w:t xml:space="preserve">Außerdem können hier Regelungen zur Menge </w:t>
      </w:r>
      <w:r w:rsidR="000B09E2">
        <w:rPr>
          <w:sz w:val="22"/>
          <w:szCs w:val="22"/>
        </w:rPr>
        <w:t>(z.B. wie</w:t>
      </w:r>
      <w:r w:rsidR="002D436D">
        <w:rPr>
          <w:sz w:val="22"/>
          <w:szCs w:val="22"/>
        </w:rPr>
        <w:t xml:space="preserve"> </w:t>
      </w:r>
      <w:r w:rsidR="000B09E2">
        <w:rPr>
          <w:sz w:val="22"/>
          <w:szCs w:val="22"/>
        </w:rPr>
        <w:t xml:space="preserve">viele Produkt-Stücke dürfen in bestimmten Zeitraum verkauft werden) </w:t>
      </w:r>
      <w:r>
        <w:rPr>
          <w:sz w:val="22"/>
          <w:szCs w:val="22"/>
        </w:rPr>
        <w:t xml:space="preserve">getroffen werden oder zur </w:t>
      </w:r>
      <w:r w:rsidR="000B09E2">
        <w:rPr>
          <w:sz w:val="22"/>
          <w:szCs w:val="22"/>
        </w:rPr>
        <w:t xml:space="preserve">konkreten </w:t>
      </w:r>
      <w:r>
        <w:rPr>
          <w:sz w:val="22"/>
          <w:szCs w:val="22"/>
        </w:rPr>
        <w:t>Form, in welcher die Marke genutzt werden darf (z.B. digital</w:t>
      </w:r>
      <w:r w:rsidR="00B938A5">
        <w:rPr>
          <w:sz w:val="22"/>
          <w:szCs w:val="22"/>
        </w:rPr>
        <w:t>/online</w:t>
      </w:r>
      <w:r>
        <w:rPr>
          <w:sz w:val="22"/>
          <w:szCs w:val="22"/>
        </w:rPr>
        <w:t xml:space="preserve">, Print, </w:t>
      </w:r>
      <w:r w:rsidR="000B09E2">
        <w:rPr>
          <w:sz w:val="22"/>
          <w:szCs w:val="22"/>
        </w:rPr>
        <w:t>TV-</w:t>
      </w:r>
      <w:r w:rsidR="008A5D77">
        <w:rPr>
          <w:sz w:val="22"/>
          <w:szCs w:val="22"/>
        </w:rPr>
        <w:t>/Radio-</w:t>
      </w:r>
      <w:r w:rsidR="000B09E2">
        <w:rPr>
          <w:sz w:val="22"/>
          <w:szCs w:val="22"/>
        </w:rPr>
        <w:t>Werbung</w:t>
      </w:r>
      <w:r>
        <w:rPr>
          <w:sz w:val="22"/>
          <w:szCs w:val="22"/>
        </w:rPr>
        <w:t>)</w:t>
      </w:r>
      <w:r w:rsidR="00B42A4A">
        <w:rPr>
          <w:sz w:val="22"/>
          <w:szCs w:val="22"/>
        </w:rPr>
        <w:t xml:space="preserve"> </w:t>
      </w:r>
    </w:p>
    <w:p w14:paraId="11AA3815" w14:textId="77777777" w:rsidR="0002785F" w:rsidRPr="0002785F" w:rsidRDefault="0002785F" w:rsidP="00B97482">
      <w:pPr>
        <w:pStyle w:val="Listenabsatz"/>
        <w:spacing w:line="320" w:lineRule="exact"/>
        <w:ind w:left="927"/>
        <w:rPr>
          <w:sz w:val="22"/>
          <w:szCs w:val="22"/>
        </w:rPr>
      </w:pPr>
    </w:p>
    <w:p w14:paraId="4A36409D" w14:textId="77777777" w:rsidR="0002785F" w:rsidRDefault="0002785F" w:rsidP="00B97482">
      <w:pPr>
        <w:pStyle w:val="Listenabsatz"/>
        <w:numPr>
          <w:ilvl w:val="0"/>
          <w:numId w:val="24"/>
        </w:numPr>
        <w:spacing w:line="320" w:lineRule="exact"/>
        <w:rPr>
          <w:sz w:val="22"/>
          <w:szCs w:val="22"/>
        </w:rPr>
      </w:pPr>
      <w:r w:rsidRPr="007B57F1">
        <w:rPr>
          <w:b/>
          <w:sz w:val="22"/>
          <w:szCs w:val="22"/>
        </w:rPr>
        <w:t xml:space="preserve">Zeitlich: </w:t>
      </w:r>
      <w:r>
        <w:rPr>
          <w:sz w:val="22"/>
          <w:szCs w:val="22"/>
        </w:rPr>
        <w:t xml:space="preserve">Im Vertrag kann festgelegt werden, dass </w:t>
      </w:r>
      <w:r w:rsidRPr="0002785F">
        <w:rPr>
          <w:sz w:val="22"/>
          <w:szCs w:val="22"/>
        </w:rPr>
        <w:t>die Marke nur i</w:t>
      </w:r>
      <w:r>
        <w:rPr>
          <w:sz w:val="22"/>
          <w:szCs w:val="22"/>
        </w:rPr>
        <w:t xml:space="preserve">n einem bestimmten </w:t>
      </w:r>
      <w:r w:rsidRPr="0002785F">
        <w:rPr>
          <w:sz w:val="22"/>
          <w:szCs w:val="22"/>
        </w:rPr>
        <w:t>Zeitraum benutzt werden darf.</w:t>
      </w:r>
      <w:r w:rsidR="008A5D77">
        <w:rPr>
          <w:sz w:val="22"/>
          <w:szCs w:val="22"/>
        </w:rPr>
        <w:t xml:space="preserve"> (Dies wird aber üblicherweise in eine</w:t>
      </w:r>
      <w:r w:rsidR="00737F48">
        <w:rPr>
          <w:sz w:val="22"/>
          <w:szCs w:val="22"/>
        </w:rPr>
        <w:t>m</w:t>
      </w:r>
      <w:r w:rsidR="008A5D77">
        <w:rPr>
          <w:sz w:val="22"/>
          <w:szCs w:val="22"/>
        </w:rPr>
        <w:t xml:space="preserve"> eigenen </w:t>
      </w:r>
      <w:r w:rsidR="00737F48">
        <w:rPr>
          <w:sz w:val="22"/>
          <w:szCs w:val="22"/>
        </w:rPr>
        <w:t>Abschnitt geregelt, s. u. „</w:t>
      </w:r>
      <w:r w:rsidR="008A5D77">
        <w:rPr>
          <w:sz w:val="22"/>
          <w:szCs w:val="22"/>
        </w:rPr>
        <w:t>Dauer und Beendigung</w:t>
      </w:r>
      <w:r w:rsidR="00737F48">
        <w:rPr>
          <w:sz w:val="22"/>
          <w:szCs w:val="22"/>
        </w:rPr>
        <w:t>“</w:t>
      </w:r>
      <w:r w:rsidR="008A5D77">
        <w:rPr>
          <w:sz w:val="22"/>
          <w:szCs w:val="22"/>
        </w:rPr>
        <w:t>)</w:t>
      </w:r>
    </w:p>
    <w:p w14:paraId="1E59AFB6" w14:textId="77777777" w:rsidR="0002785F" w:rsidRPr="0002785F" w:rsidRDefault="0002785F" w:rsidP="00B97482">
      <w:pPr>
        <w:pStyle w:val="Listenabsatz"/>
        <w:spacing w:line="320" w:lineRule="exact"/>
        <w:ind w:left="927"/>
        <w:rPr>
          <w:sz w:val="22"/>
          <w:szCs w:val="22"/>
        </w:rPr>
      </w:pPr>
    </w:p>
    <w:p w14:paraId="71B6A970" w14:textId="77777777" w:rsidR="00AD30E3" w:rsidRPr="00AD30E3" w:rsidRDefault="0002785F" w:rsidP="00B97482">
      <w:pPr>
        <w:pStyle w:val="Listenabsatz"/>
        <w:numPr>
          <w:ilvl w:val="0"/>
          <w:numId w:val="24"/>
        </w:numPr>
        <w:spacing w:line="320" w:lineRule="exact"/>
        <w:rPr>
          <w:sz w:val="22"/>
          <w:szCs w:val="22"/>
        </w:rPr>
      </w:pPr>
      <w:r w:rsidRPr="007B57F1">
        <w:rPr>
          <w:b/>
          <w:sz w:val="22"/>
          <w:szCs w:val="22"/>
        </w:rPr>
        <w:t>Räumlich:</w:t>
      </w:r>
      <w:r>
        <w:rPr>
          <w:sz w:val="22"/>
          <w:szCs w:val="22"/>
        </w:rPr>
        <w:t xml:space="preserve"> Das </w:t>
      </w:r>
      <w:r w:rsidR="008430E0" w:rsidRPr="0002785F">
        <w:rPr>
          <w:sz w:val="22"/>
          <w:szCs w:val="22"/>
        </w:rPr>
        <w:t xml:space="preserve">bedeutet, dass die Marke nur in einem bestimmten Gebiet </w:t>
      </w:r>
      <w:r>
        <w:rPr>
          <w:sz w:val="22"/>
          <w:szCs w:val="22"/>
        </w:rPr>
        <w:t>g</w:t>
      </w:r>
      <w:r w:rsidR="008430E0" w:rsidRPr="0002785F">
        <w:rPr>
          <w:sz w:val="22"/>
          <w:szCs w:val="22"/>
        </w:rPr>
        <w:t>enutzt werden darf</w:t>
      </w:r>
      <w:r>
        <w:rPr>
          <w:sz w:val="22"/>
          <w:szCs w:val="22"/>
        </w:rPr>
        <w:t xml:space="preserve"> (z.B. Vertragsprodukte mit der Marke nur in Deutschland vertrieben werden dürfen)</w:t>
      </w:r>
      <w:r w:rsidR="008430E0" w:rsidRPr="0002785F">
        <w:rPr>
          <w:sz w:val="22"/>
          <w:szCs w:val="22"/>
        </w:rPr>
        <w:t>.</w:t>
      </w:r>
      <w:r>
        <w:rPr>
          <w:sz w:val="22"/>
          <w:szCs w:val="22"/>
        </w:rPr>
        <w:t xml:space="preserve"> Bei einer räumlichen Beschränkung spricht man auch von einer „Gebiets</w:t>
      </w:r>
      <w:r w:rsidR="002F7423">
        <w:rPr>
          <w:sz w:val="22"/>
          <w:szCs w:val="22"/>
        </w:rPr>
        <w:t>lizenz“. In diesem Fall empfiehlt sich eine gesonderte Definition</w:t>
      </w:r>
      <w:r w:rsidR="008C70D9">
        <w:rPr>
          <w:sz w:val="22"/>
          <w:szCs w:val="22"/>
        </w:rPr>
        <w:t xml:space="preserve"> und Erläuterung</w:t>
      </w:r>
      <w:r w:rsidR="002F7423">
        <w:rPr>
          <w:sz w:val="22"/>
          <w:szCs w:val="22"/>
        </w:rPr>
        <w:t xml:space="preserve"> des </w:t>
      </w:r>
      <w:r w:rsidR="00DC7046">
        <w:rPr>
          <w:sz w:val="22"/>
          <w:szCs w:val="22"/>
        </w:rPr>
        <w:t>„V</w:t>
      </w:r>
      <w:r w:rsidR="002F7423">
        <w:rPr>
          <w:sz w:val="22"/>
          <w:szCs w:val="22"/>
        </w:rPr>
        <w:t>ertragsgebiets</w:t>
      </w:r>
      <w:r w:rsidR="00DC7046">
        <w:rPr>
          <w:sz w:val="22"/>
          <w:szCs w:val="22"/>
        </w:rPr>
        <w:t>“ schon</w:t>
      </w:r>
      <w:r w:rsidR="002F7423">
        <w:rPr>
          <w:sz w:val="22"/>
          <w:szCs w:val="22"/>
        </w:rPr>
        <w:t xml:space="preserve"> im ersten </w:t>
      </w:r>
      <w:r w:rsidR="00AD30E3">
        <w:rPr>
          <w:sz w:val="22"/>
          <w:szCs w:val="22"/>
        </w:rPr>
        <w:t xml:space="preserve">Punkt </w:t>
      </w:r>
      <w:r w:rsidR="002F7423">
        <w:rPr>
          <w:sz w:val="22"/>
          <w:szCs w:val="22"/>
        </w:rPr>
        <w:t xml:space="preserve">„Vertragsgegenstand, Geltungsbereich“, </w:t>
      </w:r>
      <w:r w:rsidR="00AD30E3">
        <w:rPr>
          <w:sz w:val="22"/>
          <w:szCs w:val="22"/>
        </w:rPr>
        <w:t>s.o.)</w:t>
      </w:r>
    </w:p>
    <w:p w14:paraId="078F231B" w14:textId="77777777" w:rsidR="00AF4E3D" w:rsidRPr="00B4618B" w:rsidRDefault="00AF4E3D" w:rsidP="00B97482">
      <w:pPr>
        <w:spacing w:line="320" w:lineRule="exact"/>
        <w:ind w:left="567"/>
        <w:rPr>
          <w:sz w:val="22"/>
          <w:szCs w:val="22"/>
          <w:highlight w:val="cyan"/>
        </w:rPr>
      </w:pPr>
    </w:p>
    <w:p w14:paraId="19426833" w14:textId="77777777" w:rsidR="0059665B" w:rsidRPr="00A65C03" w:rsidRDefault="0059665B" w:rsidP="00B97482">
      <w:pPr>
        <w:numPr>
          <w:ilvl w:val="2"/>
          <w:numId w:val="23"/>
        </w:numPr>
        <w:spacing w:after="120" w:line="320" w:lineRule="exact"/>
        <w:rPr>
          <w:b/>
          <w:sz w:val="22"/>
          <w:szCs w:val="22"/>
        </w:rPr>
      </w:pPr>
      <w:r w:rsidRPr="00A65C03">
        <w:rPr>
          <w:b/>
          <w:sz w:val="22"/>
          <w:szCs w:val="22"/>
        </w:rPr>
        <w:t>Unterlizenz und Verpfändung</w:t>
      </w:r>
    </w:p>
    <w:p w14:paraId="23A43882" w14:textId="77777777" w:rsidR="00350D16" w:rsidRDefault="00FA7BF7" w:rsidP="00350D16">
      <w:pPr>
        <w:spacing w:line="320" w:lineRule="exact"/>
        <w:ind w:left="567"/>
        <w:rPr>
          <w:sz w:val="22"/>
          <w:szCs w:val="22"/>
        </w:rPr>
      </w:pPr>
      <w:r>
        <w:rPr>
          <w:sz w:val="22"/>
          <w:szCs w:val="22"/>
        </w:rPr>
        <w:t xml:space="preserve">Unbedingt geregelt werden sollte auch </w:t>
      </w:r>
      <w:r w:rsidR="00A65C03" w:rsidRPr="00A65C03">
        <w:rPr>
          <w:sz w:val="22"/>
          <w:szCs w:val="22"/>
        </w:rPr>
        <w:t>die Frage, ob der Lizenznehmer seinerseits Unter-Lizenzen an andere vergeben darf, zum Beispiel an Subunternehmer oder Kooperationspartner</w:t>
      </w:r>
      <w:r>
        <w:rPr>
          <w:sz w:val="22"/>
          <w:szCs w:val="22"/>
        </w:rPr>
        <w:t>, oder nicht</w:t>
      </w:r>
      <w:r w:rsidR="00A65C03" w:rsidRPr="00A65C03">
        <w:rPr>
          <w:sz w:val="22"/>
          <w:szCs w:val="22"/>
        </w:rPr>
        <w:t xml:space="preserve">. </w:t>
      </w:r>
      <w:r w:rsidR="00350D16">
        <w:rPr>
          <w:sz w:val="22"/>
          <w:szCs w:val="22"/>
        </w:rPr>
        <w:t xml:space="preserve">Sonst besteht die Gefahr von Missverständnissen. </w:t>
      </w:r>
      <w:r w:rsidR="00BC1064">
        <w:rPr>
          <w:sz w:val="22"/>
          <w:szCs w:val="22"/>
        </w:rPr>
        <w:t>A</w:t>
      </w:r>
      <w:r w:rsidR="00A65C03" w:rsidRPr="00A65C03">
        <w:rPr>
          <w:sz w:val="22"/>
          <w:szCs w:val="22"/>
        </w:rPr>
        <w:t>uch hier ist man in der Gestaltung weitgehend frei</w:t>
      </w:r>
      <w:r>
        <w:rPr>
          <w:sz w:val="22"/>
          <w:szCs w:val="22"/>
        </w:rPr>
        <w:t xml:space="preserve">. </w:t>
      </w:r>
      <w:r w:rsidR="00A65C03" w:rsidRPr="00A65C03">
        <w:rPr>
          <w:sz w:val="22"/>
          <w:szCs w:val="22"/>
        </w:rPr>
        <w:t xml:space="preserve">Die Vergabe von Unterlizenzen kann beispielsweise pauschal und unbeschränkt gestattet werden oder nur für bestimmte Personen erlaubt sein. Oder es </w:t>
      </w:r>
      <w:r w:rsidR="00A65C03">
        <w:rPr>
          <w:sz w:val="22"/>
          <w:szCs w:val="22"/>
        </w:rPr>
        <w:t>wird geregelt</w:t>
      </w:r>
      <w:r w:rsidR="00A65C03" w:rsidRPr="00A65C03">
        <w:rPr>
          <w:sz w:val="22"/>
          <w:szCs w:val="22"/>
        </w:rPr>
        <w:t xml:space="preserve">, dass </w:t>
      </w:r>
      <w:r w:rsidR="008430E0" w:rsidRPr="00A65C03">
        <w:rPr>
          <w:sz w:val="22"/>
          <w:szCs w:val="22"/>
        </w:rPr>
        <w:t xml:space="preserve">Unterlizenzierungen </w:t>
      </w:r>
      <w:r w:rsidR="00350D16">
        <w:rPr>
          <w:sz w:val="22"/>
          <w:szCs w:val="22"/>
        </w:rPr>
        <w:t xml:space="preserve">immer </w:t>
      </w:r>
      <w:r w:rsidR="008430E0" w:rsidRPr="00A65C03">
        <w:rPr>
          <w:sz w:val="22"/>
          <w:szCs w:val="22"/>
        </w:rPr>
        <w:t>nur mit Zustimmung des Markeninhabers zulässig sind.</w:t>
      </w:r>
    </w:p>
    <w:p w14:paraId="6E188DBE" w14:textId="77777777" w:rsidR="00C50C05" w:rsidRPr="00BC1064" w:rsidRDefault="00C50C05" w:rsidP="00350D16">
      <w:pPr>
        <w:spacing w:line="320" w:lineRule="exact"/>
        <w:ind w:left="567"/>
        <w:rPr>
          <w:sz w:val="22"/>
          <w:szCs w:val="22"/>
        </w:rPr>
      </w:pPr>
      <w:r>
        <w:rPr>
          <w:sz w:val="22"/>
          <w:szCs w:val="22"/>
        </w:rPr>
        <w:t>Daneben sollte im Vertrag geregelt werden</w:t>
      </w:r>
      <w:r w:rsidRPr="00A65C03">
        <w:rPr>
          <w:sz w:val="22"/>
          <w:szCs w:val="22"/>
        </w:rPr>
        <w:t xml:space="preserve">, dass eine </w:t>
      </w:r>
      <w:r w:rsidRPr="002D25EC">
        <w:rPr>
          <w:b/>
          <w:sz w:val="22"/>
          <w:szCs w:val="22"/>
        </w:rPr>
        <w:t>Verpfändung</w:t>
      </w:r>
      <w:r>
        <w:rPr>
          <w:sz w:val="22"/>
          <w:szCs w:val="22"/>
        </w:rPr>
        <w:t xml:space="preserve"> der Lizenz bzw. der Nutzungsrechte an der Marke </w:t>
      </w:r>
      <w:r w:rsidRPr="00A65C03">
        <w:rPr>
          <w:sz w:val="22"/>
          <w:szCs w:val="22"/>
        </w:rPr>
        <w:t xml:space="preserve">ausgeschlossen </w:t>
      </w:r>
      <w:r>
        <w:rPr>
          <w:sz w:val="22"/>
          <w:szCs w:val="22"/>
        </w:rPr>
        <w:t>sind</w:t>
      </w:r>
      <w:r w:rsidRPr="00A65C03">
        <w:rPr>
          <w:sz w:val="22"/>
          <w:szCs w:val="22"/>
        </w:rPr>
        <w:t xml:space="preserve">. </w:t>
      </w:r>
      <w:r>
        <w:rPr>
          <w:sz w:val="22"/>
          <w:szCs w:val="22"/>
        </w:rPr>
        <w:t xml:space="preserve">Denn sonst könnten sich Gläubiger des Lizenznehmers diese </w:t>
      </w:r>
      <w:r w:rsidRPr="00A65C03">
        <w:rPr>
          <w:sz w:val="22"/>
          <w:szCs w:val="22"/>
        </w:rPr>
        <w:t>als Sicherung aneignen</w:t>
      </w:r>
      <w:r>
        <w:rPr>
          <w:sz w:val="22"/>
          <w:szCs w:val="22"/>
        </w:rPr>
        <w:t xml:space="preserve"> – zum Schaden des Markeninhabers</w:t>
      </w:r>
      <w:r w:rsidRPr="00A65C03">
        <w:rPr>
          <w:sz w:val="22"/>
          <w:szCs w:val="22"/>
        </w:rPr>
        <w:t>.</w:t>
      </w:r>
    </w:p>
    <w:p w14:paraId="3F02ACE8" w14:textId="77777777" w:rsidR="00AF4E3D" w:rsidRPr="00B4618B" w:rsidRDefault="00AF4E3D" w:rsidP="00B97482">
      <w:pPr>
        <w:spacing w:line="320" w:lineRule="exact"/>
        <w:ind w:left="567"/>
        <w:rPr>
          <w:sz w:val="22"/>
          <w:szCs w:val="22"/>
          <w:highlight w:val="cyan"/>
        </w:rPr>
      </w:pPr>
    </w:p>
    <w:p w14:paraId="64B015EC" w14:textId="77777777" w:rsidR="0059665B" w:rsidRPr="00904FC5" w:rsidRDefault="0059665B" w:rsidP="00B97482">
      <w:pPr>
        <w:numPr>
          <w:ilvl w:val="2"/>
          <w:numId w:val="23"/>
        </w:numPr>
        <w:spacing w:after="120" w:line="320" w:lineRule="exact"/>
        <w:rPr>
          <w:b/>
          <w:sz w:val="22"/>
          <w:szCs w:val="22"/>
        </w:rPr>
      </w:pPr>
      <w:r w:rsidRPr="00904FC5">
        <w:rPr>
          <w:b/>
          <w:sz w:val="22"/>
          <w:szCs w:val="22"/>
        </w:rPr>
        <w:t>Pflichten des Lizenznehmers</w:t>
      </w:r>
    </w:p>
    <w:p w14:paraId="5245F02D" w14:textId="77777777" w:rsidR="00464304" w:rsidRDefault="00464304" w:rsidP="00B97482">
      <w:pPr>
        <w:spacing w:line="320" w:lineRule="exact"/>
        <w:ind w:left="567"/>
        <w:rPr>
          <w:sz w:val="22"/>
          <w:szCs w:val="22"/>
        </w:rPr>
      </w:pPr>
      <w:r>
        <w:rPr>
          <w:sz w:val="22"/>
          <w:szCs w:val="22"/>
        </w:rPr>
        <w:t xml:space="preserve">Hier können eventuelle weitere Pflichten des Lizenznehmers geregelt werden. </w:t>
      </w:r>
    </w:p>
    <w:p w14:paraId="601BC856" w14:textId="77777777" w:rsidR="00B4618B" w:rsidRPr="00904FC5" w:rsidRDefault="00464304" w:rsidP="00B97482">
      <w:pPr>
        <w:spacing w:line="320" w:lineRule="exact"/>
        <w:ind w:left="567"/>
        <w:rPr>
          <w:sz w:val="22"/>
          <w:szCs w:val="22"/>
        </w:rPr>
      </w:pPr>
      <w:r>
        <w:rPr>
          <w:sz w:val="22"/>
          <w:szCs w:val="22"/>
        </w:rPr>
        <w:t>Ausdrücklich geregelt werden sollte</w:t>
      </w:r>
      <w:r w:rsidR="00350D16">
        <w:rPr>
          <w:sz w:val="22"/>
          <w:szCs w:val="22"/>
        </w:rPr>
        <w:t xml:space="preserve"> die Pflicht des Lizenznehmers zur Benutzung der Marke, denn sie ergibt sich noch nicht automatisch aus der bloßen Erlaubnis zur Nutzung </w:t>
      </w:r>
      <w:r w:rsidR="00350D16">
        <w:rPr>
          <w:sz w:val="22"/>
          <w:szCs w:val="22"/>
        </w:rPr>
        <w:lastRenderedPageBreak/>
        <w:t>(Lizenzeinräumung). Denn nutzt der Lizenznehmer sie nicht,</w:t>
      </w:r>
      <w:r>
        <w:rPr>
          <w:sz w:val="22"/>
          <w:szCs w:val="22"/>
        </w:rPr>
        <w:t xml:space="preserve"> leidet Image leidet, Umsätze gehen verloren etc. - das</w:t>
      </w:r>
      <w:r w:rsidR="00350D16">
        <w:rPr>
          <w:sz w:val="22"/>
          <w:szCs w:val="22"/>
        </w:rPr>
        <w:t xml:space="preserve"> schadet im Ergebnis der Marke und damit dem Markeninhaber. </w:t>
      </w:r>
    </w:p>
    <w:p w14:paraId="24E16ADA" w14:textId="77777777" w:rsidR="00464304" w:rsidRDefault="00464304" w:rsidP="00B97482">
      <w:pPr>
        <w:spacing w:line="320" w:lineRule="exact"/>
        <w:ind w:left="567"/>
        <w:rPr>
          <w:sz w:val="22"/>
          <w:szCs w:val="22"/>
        </w:rPr>
      </w:pPr>
    </w:p>
    <w:p w14:paraId="76CCFE57" w14:textId="77777777" w:rsidR="00AF4E3D" w:rsidRPr="00BC6EC3" w:rsidRDefault="00904FC5" w:rsidP="00B97482">
      <w:pPr>
        <w:spacing w:line="320" w:lineRule="exact"/>
        <w:ind w:left="567"/>
        <w:rPr>
          <w:sz w:val="22"/>
          <w:szCs w:val="22"/>
        </w:rPr>
      </w:pPr>
      <w:r w:rsidRPr="00BC6EC3">
        <w:rPr>
          <w:sz w:val="22"/>
          <w:szCs w:val="22"/>
        </w:rPr>
        <w:t xml:space="preserve">Verstößt der Lizenznehmer gegen die Verpflichtung zur Nutzung, kommt </w:t>
      </w:r>
      <w:r w:rsidR="00B4618B" w:rsidRPr="00BC6EC3">
        <w:rPr>
          <w:sz w:val="22"/>
          <w:szCs w:val="22"/>
        </w:rPr>
        <w:t xml:space="preserve">eine außerordentliche Kündigung des Markenlizenzvertrags aus wichtigem Grund in Betracht. </w:t>
      </w:r>
      <w:r w:rsidR="00350D16">
        <w:rPr>
          <w:sz w:val="22"/>
          <w:szCs w:val="22"/>
        </w:rPr>
        <w:t>D</w:t>
      </w:r>
      <w:r w:rsidR="00464304">
        <w:rPr>
          <w:sz w:val="22"/>
          <w:szCs w:val="22"/>
        </w:rPr>
        <w:t>iese Möglichkeit</w:t>
      </w:r>
      <w:r w:rsidR="00350D16">
        <w:rPr>
          <w:sz w:val="22"/>
          <w:szCs w:val="22"/>
        </w:rPr>
        <w:t xml:space="preserve"> </w:t>
      </w:r>
      <w:r w:rsidRPr="00BC6EC3">
        <w:rPr>
          <w:sz w:val="22"/>
          <w:szCs w:val="22"/>
        </w:rPr>
        <w:t xml:space="preserve">sollte </w:t>
      </w:r>
      <w:r w:rsidR="00350D16">
        <w:rPr>
          <w:sz w:val="22"/>
          <w:szCs w:val="22"/>
        </w:rPr>
        <w:t xml:space="preserve">zur Vermeidung späterer Streitigkeiten schon </w:t>
      </w:r>
      <w:r w:rsidRPr="00BC6EC3">
        <w:rPr>
          <w:sz w:val="22"/>
          <w:szCs w:val="22"/>
        </w:rPr>
        <w:t>ausdrücklich im Vertrag geregelt sein</w:t>
      </w:r>
      <w:r w:rsidR="00D97E27">
        <w:rPr>
          <w:sz w:val="22"/>
          <w:szCs w:val="22"/>
        </w:rPr>
        <w:t xml:space="preserve"> (allerdings im Abschnitt „Vertragsdauer</w:t>
      </w:r>
      <w:r w:rsidR="0085794D">
        <w:rPr>
          <w:sz w:val="22"/>
          <w:szCs w:val="22"/>
        </w:rPr>
        <w:t xml:space="preserve"> und</w:t>
      </w:r>
      <w:r w:rsidR="00D97E27">
        <w:rPr>
          <w:sz w:val="22"/>
          <w:szCs w:val="22"/>
        </w:rPr>
        <w:t xml:space="preserve"> Beendigung</w:t>
      </w:r>
      <w:r w:rsidR="0085794D">
        <w:rPr>
          <w:sz w:val="22"/>
          <w:szCs w:val="22"/>
        </w:rPr>
        <w:t>, s.u.</w:t>
      </w:r>
      <w:r w:rsidR="00D97E27">
        <w:rPr>
          <w:sz w:val="22"/>
          <w:szCs w:val="22"/>
        </w:rPr>
        <w:t>)“.</w:t>
      </w:r>
      <w:r w:rsidR="00BC6EC3" w:rsidRPr="00BC6EC3">
        <w:rPr>
          <w:sz w:val="22"/>
          <w:szCs w:val="22"/>
        </w:rPr>
        <w:t xml:space="preserve"> </w:t>
      </w:r>
    </w:p>
    <w:p w14:paraId="314644F2" w14:textId="77777777" w:rsidR="00163C67" w:rsidRPr="00B4618B" w:rsidRDefault="00163C67" w:rsidP="00B97482">
      <w:pPr>
        <w:spacing w:line="320" w:lineRule="exact"/>
        <w:ind w:left="567"/>
        <w:rPr>
          <w:sz w:val="22"/>
          <w:szCs w:val="22"/>
          <w:highlight w:val="cyan"/>
        </w:rPr>
      </w:pPr>
    </w:p>
    <w:p w14:paraId="6FCFBCC5" w14:textId="77777777" w:rsidR="0059665B" w:rsidRPr="00CA3A84" w:rsidRDefault="0059665B" w:rsidP="00B97482">
      <w:pPr>
        <w:numPr>
          <w:ilvl w:val="2"/>
          <w:numId w:val="23"/>
        </w:numPr>
        <w:spacing w:after="120" w:line="320" w:lineRule="exact"/>
        <w:rPr>
          <w:b/>
          <w:sz w:val="22"/>
          <w:szCs w:val="22"/>
        </w:rPr>
      </w:pPr>
      <w:r w:rsidRPr="00CA3A84">
        <w:rPr>
          <w:b/>
          <w:sz w:val="22"/>
          <w:szCs w:val="22"/>
        </w:rPr>
        <w:t>Kontrolle und Qualitätssicherung durch den Lizenzgeber</w:t>
      </w:r>
    </w:p>
    <w:p w14:paraId="0F89CF00" w14:textId="77777777" w:rsidR="00CA3A84" w:rsidRDefault="00464304" w:rsidP="00B97482">
      <w:pPr>
        <w:spacing w:line="320" w:lineRule="exact"/>
        <w:ind w:left="567"/>
        <w:rPr>
          <w:sz w:val="22"/>
          <w:szCs w:val="22"/>
        </w:rPr>
      </w:pPr>
      <w:r>
        <w:rPr>
          <w:sz w:val="22"/>
          <w:szCs w:val="22"/>
        </w:rPr>
        <w:t xml:space="preserve">Der </w:t>
      </w:r>
      <w:r w:rsidR="00CA3A84" w:rsidRPr="00CA3A84">
        <w:rPr>
          <w:sz w:val="22"/>
          <w:szCs w:val="22"/>
        </w:rPr>
        <w:t xml:space="preserve">Markeninhaber </w:t>
      </w:r>
      <w:r>
        <w:rPr>
          <w:sz w:val="22"/>
          <w:szCs w:val="22"/>
        </w:rPr>
        <w:t xml:space="preserve">sollte </w:t>
      </w:r>
      <w:r w:rsidR="00B4618B" w:rsidRPr="00CA3A84">
        <w:rPr>
          <w:sz w:val="22"/>
          <w:szCs w:val="22"/>
        </w:rPr>
        <w:t xml:space="preserve">Möglichkeiten </w:t>
      </w:r>
      <w:r w:rsidR="00CA3A84" w:rsidRPr="00CA3A84">
        <w:rPr>
          <w:sz w:val="22"/>
          <w:szCs w:val="22"/>
        </w:rPr>
        <w:t xml:space="preserve">regeln, um die Einhaltung der </w:t>
      </w:r>
      <w:r>
        <w:rPr>
          <w:sz w:val="22"/>
          <w:szCs w:val="22"/>
        </w:rPr>
        <w:t xml:space="preserve">Pflichten des Lizenznehmers und auch der </w:t>
      </w:r>
      <w:r w:rsidR="00B4618B" w:rsidRPr="00CA3A84">
        <w:rPr>
          <w:sz w:val="22"/>
          <w:szCs w:val="22"/>
        </w:rPr>
        <w:t xml:space="preserve">Waren- bzw. Dienstleistungsqualität </w:t>
      </w:r>
      <w:r w:rsidR="00CA3A84" w:rsidRPr="00CA3A84">
        <w:rPr>
          <w:sz w:val="22"/>
          <w:szCs w:val="22"/>
        </w:rPr>
        <w:t xml:space="preserve">durch den </w:t>
      </w:r>
      <w:r w:rsidR="00B4618B" w:rsidRPr="00CA3A84">
        <w:rPr>
          <w:sz w:val="22"/>
          <w:szCs w:val="22"/>
        </w:rPr>
        <w:t>Lizenznehmer</w:t>
      </w:r>
      <w:r w:rsidR="00CA3A84" w:rsidRPr="00CA3A84">
        <w:rPr>
          <w:sz w:val="22"/>
          <w:szCs w:val="22"/>
        </w:rPr>
        <w:t xml:space="preserve"> zu kontrollieren. </w:t>
      </w:r>
      <w:r>
        <w:rPr>
          <w:sz w:val="22"/>
          <w:szCs w:val="22"/>
        </w:rPr>
        <w:t>Denn q</w:t>
      </w:r>
      <w:r w:rsidR="00CA3A84">
        <w:rPr>
          <w:sz w:val="22"/>
          <w:szCs w:val="22"/>
        </w:rPr>
        <w:t xml:space="preserve">ualitätsschädigendes Verhalten eines Lizenznehmers kann das gesamte </w:t>
      </w:r>
      <w:r w:rsidR="00CA3A84" w:rsidRPr="00CA3A84">
        <w:rPr>
          <w:sz w:val="22"/>
          <w:szCs w:val="22"/>
        </w:rPr>
        <w:t>Image und den Wert einer Marke dauerhaft schädigen</w:t>
      </w:r>
      <w:r w:rsidR="00B4618B" w:rsidRPr="00CA3A84">
        <w:rPr>
          <w:sz w:val="22"/>
          <w:szCs w:val="22"/>
        </w:rPr>
        <w:t>.</w:t>
      </w:r>
      <w:r w:rsidR="0097567C">
        <w:rPr>
          <w:sz w:val="22"/>
          <w:szCs w:val="22"/>
        </w:rPr>
        <w:t xml:space="preserve"> </w:t>
      </w:r>
      <w:r>
        <w:rPr>
          <w:sz w:val="22"/>
          <w:szCs w:val="22"/>
        </w:rPr>
        <w:t xml:space="preserve">(Besondere Bedeutung </w:t>
      </w:r>
      <w:r w:rsidR="0097567C">
        <w:rPr>
          <w:sz w:val="22"/>
          <w:szCs w:val="22"/>
        </w:rPr>
        <w:t xml:space="preserve">hat dies </w:t>
      </w:r>
      <w:r>
        <w:rPr>
          <w:sz w:val="22"/>
          <w:szCs w:val="22"/>
        </w:rPr>
        <w:t>bei Franchise-Systemen</w:t>
      </w:r>
      <w:r w:rsidR="0097567C">
        <w:rPr>
          <w:sz w:val="22"/>
          <w:szCs w:val="22"/>
        </w:rPr>
        <w:t>, aber auch bei anderen Verträgen ist das wichtig</w:t>
      </w:r>
      <w:r>
        <w:rPr>
          <w:sz w:val="22"/>
          <w:szCs w:val="22"/>
        </w:rPr>
        <w:t>)</w:t>
      </w:r>
    </w:p>
    <w:p w14:paraId="34D6E92D" w14:textId="77777777" w:rsidR="00AF4E3D" w:rsidRPr="00B4618B" w:rsidRDefault="00AF4E3D" w:rsidP="00B97482">
      <w:pPr>
        <w:spacing w:line="320" w:lineRule="exact"/>
        <w:ind w:left="567"/>
        <w:rPr>
          <w:sz w:val="22"/>
          <w:szCs w:val="22"/>
          <w:highlight w:val="cyan"/>
        </w:rPr>
      </w:pPr>
    </w:p>
    <w:p w14:paraId="33BC2356" w14:textId="77777777" w:rsidR="0059665B" w:rsidRPr="008545EF" w:rsidRDefault="0059665B" w:rsidP="00B97482">
      <w:pPr>
        <w:numPr>
          <w:ilvl w:val="0"/>
          <w:numId w:val="23"/>
        </w:numPr>
        <w:spacing w:after="120" w:line="320" w:lineRule="exact"/>
        <w:rPr>
          <w:b/>
          <w:sz w:val="22"/>
          <w:szCs w:val="22"/>
        </w:rPr>
      </w:pPr>
      <w:r w:rsidRPr="008545EF">
        <w:rPr>
          <w:b/>
          <w:sz w:val="22"/>
          <w:szCs w:val="22"/>
        </w:rPr>
        <w:t>Lizenzgebühren</w:t>
      </w:r>
    </w:p>
    <w:p w14:paraId="53A478BA" w14:textId="77777777" w:rsidR="00430C9E" w:rsidRDefault="008545EF" w:rsidP="00B97482">
      <w:pPr>
        <w:pStyle w:val="Listenabsatz"/>
        <w:spacing w:line="320" w:lineRule="exact"/>
        <w:ind w:left="567"/>
        <w:rPr>
          <w:sz w:val="22"/>
          <w:szCs w:val="22"/>
        </w:rPr>
      </w:pPr>
      <w:r w:rsidRPr="008545EF">
        <w:rPr>
          <w:sz w:val="22"/>
          <w:szCs w:val="22"/>
        </w:rPr>
        <w:t xml:space="preserve">Wie die </w:t>
      </w:r>
      <w:r w:rsidR="00CA3A84" w:rsidRPr="008545EF">
        <w:rPr>
          <w:sz w:val="22"/>
          <w:szCs w:val="22"/>
        </w:rPr>
        <w:t xml:space="preserve">Lizenzgebühren berechnet werden, können die Vertragsparteien frei entscheiden. </w:t>
      </w:r>
    </w:p>
    <w:p w14:paraId="67B85348" w14:textId="77777777" w:rsidR="00FE5A2D" w:rsidRDefault="00430C9E" w:rsidP="00B97482">
      <w:pPr>
        <w:pStyle w:val="Listenabsatz"/>
        <w:spacing w:line="320" w:lineRule="exact"/>
        <w:ind w:left="567"/>
        <w:rPr>
          <w:sz w:val="22"/>
          <w:szCs w:val="22"/>
        </w:rPr>
      </w:pPr>
      <w:r>
        <w:rPr>
          <w:sz w:val="22"/>
          <w:szCs w:val="22"/>
        </w:rPr>
        <w:t xml:space="preserve">Es gibt verschiedene Gebühren-Modelle, die auch miteinander kombinierbar sind: </w:t>
      </w:r>
    </w:p>
    <w:p w14:paraId="255FD796" w14:textId="77777777" w:rsidR="00CA3A84" w:rsidRPr="008545EF" w:rsidRDefault="00E2538D" w:rsidP="00B97482">
      <w:pPr>
        <w:pStyle w:val="Listenabsatz"/>
        <w:numPr>
          <w:ilvl w:val="0"/>
          <w:numId w:val="24"/>
        </w:numPr>
        <w:spacing w:line="320" w:lineRule="exact"/>
        <w:rPr>
          <w:sz w:val="22"/>
          <w:szCs w:val="22"/>
        </w:rPr>
      </w:pPr>
      <w:r>
        <w:rPr>
          <w:sz w:val="22"/>
          <w:szCs w:val="22"/>
        </w:rPr>
        <w:t xml:space="preserve">Einmalzahlung </w:t>
      </w:r>
      <w:r w:rsidR="00EB4C57">
        <w:rPr>
          <w:sz w:val="22"/>
          <w:szCs w:val="22"/>
        </w:rPr>
        <w:t>(kommt am ehesten bei ausschließlichen Lizenzen vor)</w:t>
      </w:r>
    </w:p>
    <w:p w14:paraId="68DE5494" w14:textId="77777777" w:rsidR="00CA3A84" w:rsidRPr="008545EF" w:rsidRDefault="00CA3A84" w:rsidP="00B97482">
      <w:pPr>
        <w:pStyle w:val="Listenabsatz"/>
        <w:numPr>
          <w:ilvl w:val="0"/>
          <w:numId w:val="24"/>
        </w:numPr>
        <w:spacing w:line="320" w:lineRule="exact"/>
        <w:rPr>
          <w:sz w:val="22"/>
          <w:szCs w:val="22"/>
        </w:rPr>
      </w:pPr>
      <w:r w:rsidRPr="008545EF">
        <w:rPr>
          <w:sz w:val="22"/>
          <w:szCs w:val="22"/>
        </w:rPr>
        <w:t>Stück</w:t>
      </w:r>
      <w:r w:rsidR="008545EF">
        <w:rPr>
          <w:sz w:val="22"/>
          <w:szCs w:val="22"/>
        </w:rPr>
        <w:t>bezogene Lizenz (Anteil von jedem verkauftem Stück der Vertragsprodukte)</w:t>
      </w:r>
    </w:p>
    <w:p w14:paraId="345FAFB9" w14:textId="77777777" w:rsidR="00CA3A84" w:rsidRDefault="00CA3A84" w:rsidP="00B97482">
      <w:pPr>
        <w:pStyle w:val="Listenabsatz"/>
        <w:numPr>
          <w:ilvl w:val="0"/>
          <w:numId w:val="24"/>
        </w:numPr>
        <w:spacing w:line="320" w:lineRule="exact"/>
        <w:rPr>
          <w:sz w:val="22"/>
          <w:szCs w:val="22"/>
        </w:rPr>
      </w:pPr>
      <w:r w:rsidRPr="008545EF">
        <w:rPr>
          <w:sz w:val="22"/>
          <w:szCs w:val="22"/>
        </w:rPr>
        <w:t>Umsatz</w:t>
      </w:r>
      <w:r w:rsidR="008545EF">
        <w:rPr>
          <w:sz w:val="22"/>
          <w:szCs w:val="22"/>
        </w:rPr>
        <w:t>bezogene L</w:t>
      </w:r>
      <w:r w:rsidRPr="008545EF">
        <w:rPr>
          <w:sz w:val="22"/>
          <w:szCs w:val="22"/>
        </w:rPr>
        <w:t>izenz</w:t>
      </w:r>
      <w:r w:rsidR="008545EF">
        <w:rPr>
          <w:sz w:val="22"/>
          <w:szCs w:val="22"/>
        </w:rPr>
        <w:t xml:space="preserve"> (Anteil vom Umsatz mit dem Vertragsprodukten)</w:t>
      </w:r>
    </w:p>
    <w:p w14:paraId="55E50CA5" w14:textId="77777777" w:rsidR="008545EF" w:rsidRDefault="008545EF" w:rsidP="00B97482">
      <w:pPr>
        <w:pStyle w:val="Listenabsatz"/>
        <w:numPr>
          <w:ilvl w:val="0"/>
          <w:numId w:val="24"/>
        </w:numPr>
        <w:spacing w:line="320" w:lineRule="exact"/>
        <w:rPr>
          <w:sz w:val="22"/>
          <w:szCs w:val="22"/>
        </w:rPr>
      </w:pPr>
      <w:r>
        <w:rPr>
          <w:sz w:val="22"/>
          <w:szCs w:val="22"/>
        </w:rPr>
        <w:t>Mindestlizenzgebühr (generell oder für einen bestimmten Zeitraum, danach z.B. stück- oder umsatzbezogen o.ä.)</w:t>
      </w:r>
    </w:p>
    <w:p w14:paraId="4F22F7DF" w14:textId="77777777" w:rsidR="00AF4E3D" w:rsidRPr="00B4618B" w:rsidRDefault="00AF4E3D" w:rsidP="00B97482">
      <w:pPr>
        <w:spacing w:line="320" w:lineRule="exact"/>
        <w:ind w:left="567"/>
        <w:rPr>
          <w:sz w:val="22"/>
          <w:szCs w:val="22"/>
          <w:highlight w:val="cyan"/>
        </w:rPr>
      </w:pPr>
    </w:p>
    <w:p w14:paraId="0B8C0F5D" w14:textId="77777777" w:rsidR="008545EF" w:rsidRPr="008545EF" w:rsidRDefault="008545EF" w:rsidP="00B97482">
      <w:pPr>
        <w:spacing w:line="320" w:lineRule="exact"/>
        <w:ind w:left="567"/>
        <w:rPr>
          <w:sz w:val="22"/>
          <w:szCs w:val="22"/>
        </w:rPr>
      </w:pPr>
      <w:r w:rsidRPr="008545EF">
        <w:rPr>
          <w:sz w:val="22"/>
          <w:szCs w:val="22"/>
        </w:rPr>
        <w:t>Die Höhe der Lizenzgebühr ist Verhandlungssache und hängt unter anderem natürlich auch vom</w:t>
      </w:r>
      <w:r>
        <w:rPr>
          <w:sz w:val="22"/>
          <w:szCs w:val="22"/>
        </w:rPr>
        <w:t xml:space="preserve"> geschätzten Wert der Vertragsm</w:t>
      </w:r>
      <w:r w:rsidRPr="008545EF">
        <w:rPr>
          <w:sz w:val="22"/>
          <w:szCs w:val="22"/>
        </w:rPr>
        <w:t xml:space="preserve">arke ab. </w:t>
      </w:r>
    </w:p>
    <w:p w14:paraId="17362519" w14:textId="77777777" w:rsidR="00430C9E" w:rsidRDefault="00430C9E" w:rsidP="00B97482">
      <w:pPr>
        <w:spacing w:line="320" w:lineRule="exact"/>
        <w:ind w:left="567"/>
        <w:rPr>
          <w:sz w:val="22"/>
          <w:szCs w:val="22"/>
        </w:rPr>
      </w:pPr>
    </w:p>
    <w:p w14:paraId="133A0069" w14:textId="77777777" w:rsidR="008545EF" w:rsidRPr="00585CC3" w:rsidRDefault="008545EF" w:rsidP="00B97482">
      <w:pPr>
        <w:spacing w:line="320" w:lineRule="exact"/>
        <w:ind w:left="567"/>
        <w:rPr>
          <w:sz w:val="22"/>
          <w:szCs w:val="22"/>
        </w:rPr>
      </w:pPr>
      <w:r w:rsidRPr="00585CC3">
        <w:rPr>
          <w:sz w:val="22"/>
          <w:szCs w:val="22"/>
        </w:rPr>
        <w:t xml:space="preserve">Wichtig sind </w:t>
      </w:r>
      <w:r w:rsidR="00C669A0">
        <w:rPr>
          <w:sz w:val="22"/>
          <w:szCs w:val="22"/>
        </w:rPr>
        <w:t xml:space="preserve">außerdem </w:t>
      </w:r>
      <w:r w:rsidRPr="00585CC3">
        <w:rPr>
          <w:sz w:val="22"/>
          <w:szCs w:val="22"/>
        </w:rPr>
        <w:t xml:space="preserve">Regelungen zur Fälligkeit der Lizenzzahlungen. </w:t>
      </w:r>
      <w:r w:rsidR="00585CC3" w:rsidRPr="00585CC3">
        <w:rPr>
          <w:sz w:val="22"/>
          <w:szCs w:val="22"/>
        </w:rPr>
        <w:t>Zu empfehlen</w:t>
      </w:r>
      <w:r w:rsidRPr="00585CC3">
        <w:rPr>
          <w:sz w:val="22"/>
          <w:szCs w:val="22"/>
        </w:rPr>
        <w:t xml:space="preserve"> sind feste Abrechnungszeiträume, z.B. eine monatliche oder quartalsweise Zahlung.</w:t>
      </w:r>
    </w:p>
    <w:p w14:paraId="332E64D5" w14:textId="77777777" w:rsidR="008545EF" w:rsidRPr="00585CC3" w:rsidRDefault="00FE5A2D" w:rsidP="00B97482">
      <w:pPr>
        <w:spacing w:line="320" w:lineRule="exact"/>
        <w:ind w:left="567"/>
        <w:rPr>
          <w:sz w:val="22"/>
          <w:szCs w:val="22"/>
        </w:rPr>
      </w:pPr>
      <w:r>
        <w:rPr>
          <w:sz w:val="22"/>
          <w:szCs w:val="22"/>
        </w:rPr>
        <w:t xml:space="preserve">Bei </w:t>
      </w:r>
      <w:r w:rsidRPr="00585CC3">
        <w:rPr>
          <w:sz w:val="22"/>
          <w:szCs w:val="22"/>
        </w:rPr>
        <w:t xml:space="preserve">stück- oder umsatzbezogenen Lizenzgebühren </w:t>
      </w:r>
      <w:r w:rsidR="008545EF" w:rsidRPr="00585CC3">
        <w:rPr>
          <w:sz w:val="22"/>
          <w:szCs w:val="22"/>
        </w:rPr>
        <w:t xml:space="preserve">sollte </w:t>
      </w:r>
      <w:r>
        <w:rPr>
          <w:sz w:val="22"/>
          <w:szCs w:val="22"/>
        </w:rPr>
        <w:t xml:space="preserve">außerdem </w:t>
      </w:r>
      <w:r w:rsidR="008545EF" w:rsidRPr="00585CC3">
        <w:rPr>
          <w:sz w:val="22"/>
          <w:szCs w:val="22"/>
        </w:rPr>
        <w:t xml:space="preserve">geregelt werden, zu welchen Zeitpunkten der Lizenznehmer genaue Abrechnungen vorlegen muss, um die </w:t>
      </w:r>
      <w:r w:rsidR="00997858">
        <w:rPr>
          <w:sz w:val="22"/>
          <w:szCs w:val="22"/>
        </w:rPr>
        <w:t xml:space="preserve">konkret fällige </w:t>
      </w:r>
      <w:r>
        <w:rPr>
          <w:sz w:val="22"/>
          <w:szCs w:val="22"/>
        </w:rPr>
        <w:t xml:space="preserve">Gebührenhöhe </w:t>
      </w:r>
      <w:r w:rsidR="008545EF" w:rsidRPr="00585CC3">
        <w:rPr>
          <w:sz w:val="22"/>
          <w:szCs w:val="22"/>
        </w:rPr>
        <w:t xml:space="preserve">zu bestimmen. </w:t>
      </w:r>
    </w:p>
    <w:p w14:paraId="15DF0B0F" w14:textId="77777777" w:rsidR="00AF4E3D" w:rsidRPr="00B4618B" w:rsidRDefault="00AF4E3D" w:rsidP="00B97482">
      <w:pPr>
        <w:spacing w:line="320" w:lineRule="exact"/>
        <w:ind w:left="567"/>
        <w:rPr>
          <w:sz w:val="22"/>
          <w:szCs w:val="22"/>
          <w:highlight w:val="cyan"/>
        </w:rPr>
      </w:pPr>
    </w:p>
    <w:p w14:paraId="28B80376" w14:textId="77777777" w:rsidR="00AF4E3D" w:rsidRPr="00585CC3" w:rsidRDefault="00585CC3" w:rsidP="00B97482">
      <w:pPr>
        <w:spacing w:line="320" w:lineRule="exact"/>
        <w:ind w:left="567"/>
        <w:rPr>
          <w:sz w:val="22"/>
          <w:szCs w:val="22"/>
        </w:rPr>
      </w:pPr>
      <w:r w:rsidRPr="00585CC3">
        <w:rPr>
          <w:sz w:val="22"/>
          <w:szCs w:val="22"/>
        </w:rPr>
        <w:t>Zur Klarstellung</w:t>
      </w:r>
      <w:r w:rsidR="00B4618B" w:rsidRPr="00585CC3">
        <w:rPr>
          <w:sz w:val="22"/>
          <w:szCs w:val="22"/>
        </w:rPr>
        <w:t xml:space="preserve"> sollte </w:t>
      </w:r>
      <w:r w:rsidR="00430C9E">
        <w:rPr>
          <w:sz w:val="22"/>
          <w:szCs w:val="22"/>
        </w:rPr>
        <w:t xml:space="preserve">schließlich </w:t>
      </w:r>
      <w:r w:rsidR="00B4618B" w:rsidRPr="00585CC3">
        <w:rPr>
          <w:sz w:val="22"/>
          <w:szCs w:val="22"/>
        </w:rPr>
        <w:t>vereinbart werden, dass der Lizenznehmer sämtliche Kosten für die Nutzung der Marke trägt.</w:t>
      </w:r>
    </w:p>
    <w:p w14:paraId="36698482" w14:textId="77777777" w:rsidR="00AF4E3D" w:rsidRPr="00B4618B" w:rsidRDefault="00AF4E3D" w:rsidP="00B97482">
      <w:pPr>
        <w:spacing w:line="320" w:lineRule="exact"/>
        <w:ind w:left="567"/>
        <w:rPr>
          <w:sz w:val="22"/>
          <w:szCs w:val="22"/>
          <w:highlight w:val="cyan"/>
        </w:rPr>
      </w:pPr>
    </w:p>
    <w:p w14:paraId="090D4360" w14:textId="77777777" w:rsidR="0059665B" w:rsidRPr="00545179" w:rsidRDefault="00585CC3" w:rsidP="00B97482">
      <w:pPr>
        <w:numPr>
          <w:ilvl w:val="0"/>
          <w:numId w:val="23"/>
        </w:numPr>
        <w:spacing w:after="120" w:line="320" w:lineRule="exact"/>
        <w:rPr>
          <w:b/>
          <w:sz w:val="22"/>
          <w:szCs w:val="22"/>
        </w:rPr>
      </w:pPr>
      <w:r w:rsidRPr="00545179">
        <w:rPr>
          <w:b/>
          <w:sz w:val="22"/>
          <w:szCs w:val="22"/>
        </w:rPr>
        <w:t>Haftung</w:t>
      </w:r>
      <w:r w:rsidR="0059665B" w:rsidRPr="00545179">
        <w:rPr>
          <w:b/>
          <w:sz w:val="22"/>
          <w:szCs w:val="22"/>
        </w:rPr>
        <w:t xml:space="preserve"> / Haftungsfreistellung</w:t>
      </w:r>
    </w:p>
    <w:p w14:paraId="5CDE6CAD" w14:textId="77777777" w:rsidR="00585CC3" w:rsidRPr="00C15DF8" w:rsidRDefault="00585CC3" w:rsidP="00B97482">
      <w:pPr>
        <w:spacing w:line="320" w:lineRule="exact"/>
        <w:ind w:left="567"/>
        <w:rPr>
          <w:sz w:val="22"/>
          <w:szCs w:val="22"/>
        </w:rPr>
      </w:pPr>
      <w:r w:rsidRPr="00545179">
        <w:rPr>
          <w:sz w:val="22"/>
          <w:szCs w:val="22"/>
        </w:rPr>
        <w:t xml:space="preserve">Hier </w:t>
      </w:r>
      <w:r w:rsidR="00B4618B" w:rsidRPr="00545179">
        <w:rPr>
          <w:sz w:val="22"/>
          <w:szCs w:val="22"/>
        </w:rPr>
        <w:t xml:space="preserve">geht es vor allem um die Frage, inwieweit der </w:t>
      </w:r>
      <w:r w:rsidRPr="00545179">
        <w:rPr>
          <w:sz w:val="22"/>
          <w:szCs w:val="22"/>
        </w:rPr>
        <w:t xml:space="preserve">Markeninhaber </w:t>
      </w:r>
      <w:r w:rsidR="00B4618B" w:rsidRPr="00545179">
        <w:rPr>
          <w:sz w:val="22"/>
          <w:szCs w:val="22"/>
        </w:rPr>
        <w:t xml:space="preserve">für den Bestand der Marke </w:t>
      </w:r>
      <w:r w:rsidR="00C056BD">
        <w:rPr>
          <w:sz w:val="22"/>
          <w:szCs w:val="22"/>
        </w:rPr>
        <w:t xml:space="preserve">oder für ältere Rechte Dritter an der Marke </w:t>
      </w:r>
      <w:r w:rsidRPr="00545179">
        <w:rPr>
          <w:sz w:val="22"/>
          <w:szCs w:val="22"/>
        </w:rPr>
        <w:t>haften muss</w:t>
      </w:r>
      <w:r w:rsidR="00B4618B" w:rsidRPr="00545179">
        <w:rPr>
          <w:sz w:val="22"/>
          <w:szCs w:val="22"/>
        </w:rPr>
        <w:t>.</w:t>
      </w:r>
      <w:r w:rsidRPr="00545179">
        <w:rPr>
          <w:sz w:val="22"/>
          <w:szCs w:val="22"/>
        </w:rPr>
        <w:t xml:space="preserve"> </w:t>
      </w:r>
      <w:r w:rsidR="00C056BD">
        <w:rPr>
          <w:sz w:val="22"/>
          <w:szCs w:val="22"/>
        </w:rPr>
        <w:t xml:space="preserve">Aus Sicht des </w:t>
      </w:r>
      <w:r w:rsidRPr="00545179">
        <w:rPr>
          <w:sz w:val="22"/>
          <w:szCs w:val="22"/>
        </w:rPr>
        <w:t>Markeninhaber</w:t>
      </w:r>
      <w:r w:rsidR="00C056BD">
        <w:rPr>
          <w:sz w:val="22"/>
          <w:szCs w:val="22"/>
        </w:rPr>
        <w:t>s sollte diese Haftung möglichst beschränkt sein.</w:t>
      </w:r>
      <w:r w:rsidRPr="00545179">
        <w:rPr>
          <w:sz w:val="22"/>
          <w:szCs w:val="22"/>
        </w:rPr>
        <w:t xml:space="preserve"> </w:t>
      </w:r>
      <w:r w:rsidR="00B4618B" w:rsidRPr="00545179">
        <w:rPr>
          <w:sz w:val="22"/>
          <w:szCs w:val="22"/>
        </w:rPr>
        <w:t>sollte darauf achten,</w:t>
      </w:r>
      <w:r w:rsidRPr="00545179">
        <w:rPr>
          <w:sz w:val="22"/>
          <w:szCs w:val="22"/>
        </w:rPr>
        <w:t xml:space="preserve"> dass er möglichst keine Haftung übernehmen muss. </w:t>
      </w:r>
      <w:r w:rsidR="00C669A0">
        <w:rPr>
          <w:sz w:val="22"/>
          <w:szCs w:val="22"/>
        </w:rPr>
        <w:t xml:space="preserve">Aus Sicht des </w:t>
      </w:r>
      <w:r w:rsidRPr="00C15DF8">
        <w:rPr>
          <w:sz w:val="22"/>
          <w:szCs w:val="22"/>
        </w:rPr>
        <w:t>Lizenznehmer</w:t>
      </w:r>
      <w:r w:rsidR="00C669A0">
        <w:rPr>
          <w:sz w:val="22"/>
          <w:szCs w:val="22"/>
        </w:rPr>
        <w:t xml:space="preserve">s ist aber </w:t>
      </w:r>
      <w:r w:rsidRPr="00C15DF8">
        <w:rPr>
          <w:sz w:val="22"/>
          <w:szCs w:val="22"/>
        </w:rPr>
        <w:t xml:space="preserve">eine möglichst genaue Regelung </w:t>
      </w:r>
      <w:r w:rsidR="00C669A0">
        <w:rPr>
          <w:sz w:val="22"/>
          <w:szCs w:val="22"/>
        </w:rPr>
        <w:t xml:space="preserve">nötig, welche </w:t>
      </w:r>
      <w:r w:rsidRPr="00C15DF8">
        <w:rPr>
          <w:sz w:val="22"/>
          <w:szCs w:val="22"/>
        </w:rPr>
        <w:t xml:space="preserve">Rechte und Pflichten </w:t>
      </w:r>
      <w:r w:rsidR="00C669A0">
        <w:rPr>
          <w:sz w:val="22"/>
          <w:szCs w:val="22"/>
        </w:rPr>
        <w:t xml:space="preserve">er </w:t>
      </w:r>
      <w:r w:rsidRPr="00C15DF8">
        <w:rPr>
          <w:sz w:val="22"/>
          <w:szCs w:val="22"/>
        </w:rPr>
        <w:t xml:space="preserve">im </w:t>
      </w:r>
      <w:r w:rsidR="00C056BD">
        <w:rPr>
          <w:sz w:val="22"/>
          <w:szCs w:val="22"/>
        </w:rPr>
        <w:t xml:space="preserve">Fall einer Kollision der </w:t>
      </w:r>
      <w:r w:rsidR="00C056BD">
        <w:rPr>
          <w:sz w:val="22"/>
          <w:szCs w:val="22"/>
        </w:rPr>
        <w:lastRenderedPageBreak/>
        <w:t xml:space="preserve">Marke </w:t>
      </w:r>
      <w:r w:rsidRPr="00C15DF8">
        <w:rPr>
          <w:sz w:val="22"/>
          <w:szCs w:val="22"/>
        </w:rPr>
        <w:t xml:space="preserve">mit </w:t>
      </w:r>
      <w:r w:rsidR="00C056BD">
        <w:rPr>
          <w:sz w:val="22"/>
          <w:szCs w:val="22"/>
        </w:rPr>
        <w:t>Rechten Dritter</w:t>
      </w:r>
      <w:r w:rsidR="00C669A0">
        <w:rPr>
          <w:sz w:val="22"/>
          <w:szCs w:val="22"/>
        </w:rPr>
        <w:t xml:space="preserve"> hat</w:t>
      </w:r>
      <w:r w:rsidRPr="00C15DF8">
        <w:rPr>
          <w:sz w:val="22"/>
          <w:szCs w:val="22"/>
        </w:rPr>
        <w:t xml:space="preserve">. Denn </w:t>
      </w:r>
      <w:r w:rsidR="00545179">
        <w:rPr>
          <w:sz w:val="22"/>
          <w:szCs w:val="22"/>
        </w:rPr>
        <w:t xml:space="preserve">falls </w:t>
      </w:r>
      <w:r w:rsidRPr="00C15DF8">
        <w:rPr>
          <w:sz w:val="22"/>
          <w:szCs w:val="22"/>
        </w:rPr>
        <w:t xml:space="preserve">er die Marke aufgrund von Drittrechten nicht </w:t>
      </w:r>
      <w:r w:rsidR="00C669A0">
        <w:rPr>
          <w:sz w:val="22"/>
          <w:szCs w:val="22"/>
        </w:rPr>
        <w:t xml:space="preserve">mehr </w:t>
      </w:r>
      <w:r w:rsidRPr="00C15DF8">
        <w:rPr>
          <w:sz w:val="22"/>
          <w:szCs w:val="22"/>
        </w:rPr>
        <w:t>nutzen kann</w:t>
      </w:r>
      <w:r w:rsidR="00C669A0">
        <w:rPr>
          <w:sz w:val="22"/>
          <w:szCs w:val="22"/>
        </w:rPr>
        <w:t>, hat er ein hohes wirtschaftliches Risiko</w:t>
      </w:r>
      <w:r w:rsidRPr="00C15DF8">
        <w:rPr>
          <w:sz w:val="22"/>
          <w:szCs w:val="22"/>
        </w:rPr>
        <w:t>.</w:t>
      </w:r>
      <w:r w:rsidR="00963821">
        <w:rPr>
          <w:sz w:val="22"/>
          <w:szCs w:val="22"/>
        </w:rPr>
        <w:t xml:space="preserve"> </w:t>
      </w:r>
    </w:p>
    <w:p w14:paraId="5BFC0888" w14:textId="77777777" w:rsidR="007B57F1" w:rsidRPr="00C056BD" w:rsidRDefault="00C056BD" w:rsidP="00C056BD">
      <w:pPr>
        <w:spacing w:line="320" w:lineRule="exact"/>
        <w:ind w:left="567"/>
        <w:rPr>
          <w:sz w:val="22"/>
          <w:szCs w:val="22"/>
        </w:rPr>
      </w:pPr>
      <w:r>
        <w:rPr>
          <w:sz w:val="22"/>
          <w:szCs w:val="22"/>
        </w:rPr>
        <w:t xml:space="preserve">BEACHTE: </w:t>
      </w:r>
      <w:r w:rsidR="007B57F1" w:rsidRPr="00C056BD">
        <w:rPr>
          <w:sz w:val="22"/>
          <w:szCs w:val="22"/>
        </w:rPr>
        <w:t>Die Frage der Haftung ist in vielen Fällen schwierig, die Interessen müssen abgewogen werden und unter Umständen AGB-Recht beachtet werden. Im Zweifelsfall sollte man sich hierfür rechtlich beraten lassen.</w:t>
      </w:r>
    </w:p>
    <w:p w14:paraId="6EE02185" w14:textId="77777777" w:rsidR="00AF4E3D" w:rsidRPr="00B4618B" w:rsidRDefault="00AF4E3D" w:rsidP="00B97482">
      <w:pPr>
        <w:spacing w:line="320" w:lineRule="exact"/>
        <w:ind w:left="567"/>
        <w:rPr>
          <w:sz w:val="22"/>
          <w:szCs w:val="22"/>
          <w:highlight w:val="cyan"/>
        </w:rPr>
      </w:pPr>
    </w:p>
    <w:p w14:paraId="2772DC89" w14:textId="77777777" w:rsidR="0059665B" w:rsidRPr="00C15DF8" w:rsidRDefault="0059665B" w:rsidP="00B97482">
      <w:pPr>
        <w:numPr>
          <w:ilvl w:val="0"/>
          <w:numId w:val="23"/>
        </w:numPr>
        <w:spacing w:after="120" w:line="320" w:lineRule="exact"/>
        <w:rPr>
          <w:b/>
          <w:sz w:val="22"/>
          <w:szCs w:val="22"/>
        </w:rPr>
      </w:pPr>
      <w:r w:rsidRPr="00C15DF8">
        <w:rPr>
          <w:b/>
          <w:sz w:val="22"/>
          <w:szCs w:val="22"/>
        </w:rPr>
        <w:t>Aufrechterhaltung der Marke durch den Lizenzgeber</w:t>
      </w:r>
    </w:p>
    <w:p w14:paraId="7C8338ED" w14:textId="77777777" w:rsidR="00AF4E3D" w:rsidRDefault="007B2019" w:rsidP="00B97482">
      <w:pPr>
        <w:spacing w:line="320" w:lineRule="exact"/>
        <w:ind w:left="567"/>
        <w:rPr>
          <w:sz w:val="22"/>
          <w:szCs w:val="22"/>
        </w:rPr>
      </w:pPr>
      <w:r>
        <w:rPr>
          <w:sz w:val="22"/>
          <w:szCs w:val="22"/>
        </w:rPr>
        <w:t xml:space="preserve">Geregelt werden sollte auch die Verpflichtung des Markeninhabers zur Aufrechterhaltung der Marke, </w:t>
      </w:r>
      <w:r w:rsidR="00B4618B" w:rsidRPr="00C15DF8">
        <w:rPr>
          <w:sz w:val="22"/>
          <w:szCs w:val="22"/>
        </w:rPr>
        <w:t xml:space="preserve">indem er insbesondere rechtzeitig die fälligen Verlängerungsgebühren beim Markenamt einzahlt. </w:t>
      </w:r>
      <w:r w:rsidR="00C15DF8" w:rsidRPr="00C15DF8">
        <w:rPr>
          <w:sz w:val="22"/>
          <w:szCs w:val="22"/>
        </w:rPr>
        <w:t>Andernfalls</w:t>
      </w:r>
      <w:r w:rsidR="00B4618B" w:rsidRPr="00C15DF8">
        <w:rPr>
          <w:sz w:val="22"/>
          <w:szCs w:val="22"/>
        </w:rPr>
        <w:t xml:space="preserve"> verliert er das Recht an der Marke und kann seine Verpflichtungen gegenüber dem Lizenznehmer nicht mehr </w:t>
      </w:r>
      <w:r w:rsidR="00C15DF8" w:rsidRPr="00C15DF8">
        <w:rPr>
          <w:sz w:val="22"/>
          <w:szCs w:val="22"/>
        </w:rPr>
        <w:t>einhalten</w:t>
      </w:r>
      <w:r w:rsidR="00B4618B" w:rsidRPr="00C15DF8">
        <w:rPr>
          <w:sz w:val="22"/>
          <w:szCs w:val="22"/>
        </w:rPr>
        <w:t xml:space="preserve">. </w:t>
      </w:r>
      <w:r>
        <w:rPr>
          <w:sz w:val="22"/>
          <w:szCs w:val="22"/>
        </w:rPr>
        <w:t xml:space="preserve">Außerdem kann man regeln, dass der Lizenznehmer die Marke übernehmen kann, falls </w:t>
      </w:r>
      <w:r w:rsidR="00B4618B" w:rsidRPr="00C15DF8">
        <w:rPr>
          <w:sz w:val="22"/>
          <w:szCs w:val="22"/>
        </w:rPr>
        <w:t>der Markeninhaber die Marke aufgeben oder nicht verlängern will</w:t>
      </w:r>
      <w:r w:rsidR="00C637D4">
        <w:rPr>
          <w:sz w:val="22"/>
          <w:szCs w:val="22"/>
        </w:rPr>
        <w:t xml:space="preserve">. </w:t>
      </w:r>
    </w:p>
    <w:p w14:paraId="512BCF09" w14:textId="77777777" w:rsidR="00C637D4" w:rsidRPr="00B4618B" w:rsidRDefault="00C637D4" w:rsidP="00B97482">
      <w:pPr>
        <w:spacing w:line="320" w:lineRule="exact"/>
        <w:ind w:left="567"/>
        <w:rPr>
          <w:sz w:val="22"/>
          <w:szCs w:val="22"/>
          <w:highlight w:val="cyan"/>
        </w:rPr>
      </w:pPr>
    </w:p>
    <w:p w14:paraId="18B27EB0" w14:textId="77777777" w:rsidR="0059665B" w:rsidRPr="00A134FB" w:rsidRDefault="0059665B" w:rsidP="00B97482">
      <w:pPr>
        <w:numPr>
          <w:ilvl w:val="0"/>
          <w:numId w:val="23"/>
        </w:numPr>
        <w:spacing w:after="120" w:line="320" w:lineRule="exact"/>
        <w:rPr>
          <w:b/>
          <w:sz w:val="22"/>
          <w:szCs w:val="22"/>
        </w:rPr>
      </w:pPr>
      <w:r w:rsidRPr="00A134FB">
        <w:rPr>
          <w:b/>
          <w:sz w:val="22"/>
          <w:szCs w:val="22"/>
        </w:rPr>
        <w:t>Verteidigung der Marke</w:t>
      </w:r>
    </w:p>
    <w:p w14:paraId="12B2E76E" w14:textId="77777777" w:rsidR="00931A64" w:rsidRDefault="00E560EB" w:rsidP="00B97482">
      <w:pPr>
        <w:spacing w:line="320" w:lineRule="exact"/>
        <w:ind w:left="567"/>
        <w:rPr>
          <w:sz w:val="22"/>
          <w:szCs w:val="22"/>
        </w:rPr>
      </w:pPr>
      <w:r w:rsidRPr="00A134FB">
        <w:rPr>
          <w:sz w:val="22"/>
          <w:szCs w:val="22"/>
        </w:rPr>
        <w:t xml:space="preserve">Zwischen dem Markeninhaber und dem Lizenznehmer sollte geregelt </w:t>
      </w:r>
      <w:r w:rsidR="00B4618B" w:rsidRPr="00A134FB">
        <w:rPr>
          <w:sz w:val="22"/>
          <w:szCs w:val="22"/>
        </w:rPr>
        <w:t xml:space="preserve">werden, wer gegen Verletzungen der Marke vorgehen darf, sei es </w:t>
      </w:r>
      <w:r w:rsidRPr="00A134FB">
        <w:rPr>
          <w:sz w:val="22"/>
          <w:szCs w:val="22"/>
        </w:rPr>
        <w:t xml:space="preserve">aktiv bei Rechtsverletzungen oder passiv bei der </w:t>
      </w:r>
      <w:r w:rsidR="00B4618B" w:rsidRPr="00A134FB">
        <w:rPr>
          <w:sz w:val="22"/>
          <w:szCs w:val="22"/>
        </w:rPr>
        <w:t xml:space="preserve">Verteidigung der Marke gegen ältere Rechte Dritter. </w:t>
      </w:r>
    </w:p>
    <w:p w14:paraId="746510FE" w14:textId="77777777" w:rsidR="00B4618B" w:rsidRPr="00A134FB" w:rsidRDefault="00C669A0" w:rsidP="00B97482">
      <w:pPr>
        <w:spacing w:line="320" w:lineRule="exact"/>
        <w:ind w:left="567"/>
        <w:rPr>
          <w:sz w:val="22"/>
          <w:szCs w:val="22"/>
        </w:rPr>
      </w:pPr>
      <w:r>
        <w:rPr>
          <w:sz w:val="22"/>
          <w:szCs w:val="22"/>
        </w:rPr>
        <w:t xml:space="preserve">Ohne ausdrückliche Regelung im Vertrag geht diese Berechtigung bei einer ausschließlichen Lizenz automatisch auf den Lizenznehmer über. Bei einer einfachen Lizenz benötigt der Lizenznehmer dagegen immer eine Zustimmung des Markeninhabers. Alles andere müsste vereinbart werden. </w:t>
      </w:r>
      <w:r w:rsidR="005518C1">
        <w:rPr>
          <w:sz w:val="22"/>
          <w:szCs w:val="22"/>
        </w:rPr>
        <w:t xml:space="preserve">Zudem hat auch der einfache </w:t>
      </w:r>
      <w:r w:rsidR="00931A64">
        <w:rPr>
          <w:sz w:val="22"/>
          <w:szCs w:val="22"/>
        </w:rPr>
        <w:t xml:space="preserve">Lizenznehmer zumindest </w:t>
      </w:r>
      <w:r w:rsidR="00B4618B" w:rsidRPr="00A134FB">
        <w:rPr>
          <w:sz w:val="22"/>
          <w:szCs w:val="22"/>
        </w:rPr>
        <w:t>Mitteilungs- und Unterstützungspflichten</w:t>
      </w:r>
      <w:r w:rsidR="00E560EB" w:rsidRPr="00A134FB">
        <w:rPr>
          <w:sz w:val="22"/>
          <w:szCs w:val="22"/>
        </w:rPr>
        <w:t xml:space="preserve"> –</w:t>
      </w:r>
      <w:r w:rsidR="00931A64">
        <w:rPr>
          <w:sz w:val="22"/>
          <w:szCs w:val="22"/>
        </w:rPr>
        <w:t xml:space="preserve"> </w:t>
      </w:r>
      <w:r w:rsidR="007B2019">
        <w:rPr>
          <w:sz w:val="22"/>
          <w:szCs w:val="22"/>
        </w:rPr>
        <w:t xml:space="preserve">auch </w:t>
      </w:r>
      <w:r w:rsidR="005518C1">
        <w:rPr>
          <w:sz w:val="22"/>
          <w:szCs w:val="22"/>
        </w:rPr>
        <w:t xml:space="preserve">diese </w:t>
      </w:r>
      <w:r w:rsidR="00931A64">
        <w:rPr>
          <w:sz w:val="22"/>
          <w:szCs w:val="22"/>
        </w:rPr>
        <w:t>sollte im Vertrag klargestellt werden</w:t>
      </w:r>
      <w:r w:rsidR="00B4618B" w:rsidRPr="00A134FB">
        <w:rPr>
          <w:sz w:val="22"/>
          <w:szCs w:val="22"/>
        </w:rPr>
        <w:t>.</w:t>
      </w:r>
      <w:r w:rsidR="00931A64">
        <w:rPr>
          <w:sz w:val="22"/>
          <w:szCs w:val="22"/>
        </w:rPr>
        <w:t xml:space="preserve"> </w:t>
      </w:r>
    </w:p>
    <w:p w14:paraId="6449DCA7" w14:textId="77777777" w:rsidR="00AF4E3D" w:rsidRPr="00B4618B" w:rsidRDefault="00AF4E3D" w:rsidP="005518C1">
      <w:pPr>
        <w:spacing w:line="320" w:lineRule="exact"/>
        <w:rPr>
          <w:sz w:val="22"/>
          <w:szCs w:val="22"/>
          <w:highlight w:val="cyan"/>
        </w:rPr>
      </w:pPr>
    </w:p>
    <w:p w14:paraId="00A2E098" w14:textId="77777777" w:rsidR="00D478E9" w:rsidRPr="00D478E9" w:rsidRDefault="005518C1" w:rsidP="00B97482">
      <w:pPr>
        <w:pStyle w:val="Listenabsatz"/>
        <w:spacing w:line="320" w:lineRule="exact"/>
        <w:ind w:left="567"/>
        <w:rPr>
          <w:sz w:val="22"/>
          <w:szCs w:val="22"/>
        </w:rPr>
      </w:pPr>
      <w:r>
        <w:rPr>
          <w:sz w:val="22"/>
          <w:szCs w:val="22"/>
        </w:rPr>
        <w:t>V</w:t>
      </w:r>
      <w:r w:rsidR="00D478E9" w:rsidRPr="00D478E9">
        <w:rPr>
          <w:sz w:val="22"/>
          <w:szCs w:val="22"/>
        </w:rPr>
        <w:t>ereinbart werden</w:t>
      </w:r>
      <w:r>
        <w:rPr>
          <w:sz w:val="22"/>
          <w:szCs w:val="22"/>
        </w:rPr>
        <w:t xml:space="preserve"> sollte auch</w:t>
      </w:r>
      <w:r w:rsidR="00D478E9" w:rsidRPr="00D478E9">
        <w:rPr>
          <w:sz w:val="22"/>
          <w:szCs w:val="22"/>
        </w:rPr>
        <w:t>, dass der Lizenznehmer selbst nicht gegen die Vertragsmarke vorgeh</w:t>
      </w:r>
      <w:r>
        <w:rPr>
          <w:sz w:val="22"/>
          <w:szCs w:val="22"/>
        </w:rPr>
        <w:t xml:space="preserve">en darf und dass er </w:t>
      </w:r>
      <w:r w:rsidR="00D478E9" w:rsidRPr="00D478E9">
        <w:rPr>
          <w:sz w:val="22"/>
          <w:szCs w:val="22"/>
        </w:rPr>
        <w:t xml:space="preserve">keine </w:t>
      </w:r>
      <w:r w:rsidR="001B440A">
        <w:rPr>
          <w:sz w:val="22"/>
          <w:szCs w:val="22"/>
        </w:rPr>
        <w:t xml:space="preserve">identischen </w:t>
      </w:r>
      <w:r w:rsidR="00D478E9" w:rsidRPr="00D478E9">
        <w:rPr>
          <w:sz w:val="22"/>
          <w:szCs w:val="22"/>
        </w:rPr>
        <w:t xml:space="preserve">Markeneintragungen in anderen Ländern vornehmen </w:t>
      </w:r>
      <w:r w:rsidR="00D4086E">
        <w:rPr>
          <w:sz w:val="22"/>
          <w:szCs w:val="22"/>
        </w:rPr>
        <w:t>darf</w:t>
      </w:r>
      <w:r w:rsidR="00D478E9" w:rsidRPr="00D478E9">
        <w:rPr>
          <w:sz w:val="22"/>
          <w:szCs w:val="22"/>
        </w:rPr>
        <w:t xml:space="preserve">. </w:t>
      </w:r>
      <w:r>
        <w:rPr>
          <w:sz w:val="22"/>
          <w:szCs w:val="22"/>
        </w:rPr>
        <w:t xml:space="preserve">Verstößt er dagegen, </w:t>
      </w:r>
      <w:r w:rsidR="00D478E9" w:rsidRPr="00D478E9">
        <w:rPr>
          <w:sz w:val="22"/>
          <w:szCs w:val="22"/>
        </w:rPr>
        <w:t xml:space="preserve">sollte </w:t>
      </w:r>
      <w:r w:rsidR="0085794D">
        <w:rPr>
          <w:sz w:val="22"/>
          <w:szCs w:val="22"/>
        </w:rPr>
        <w:t xml:space="preserve">der Markeninhaber </w:t>
      </w:r>
      <w:r w:rsidR="00D478E9" w:rsidRPr="00D478E9">
        <w:rPr>
          <w:sz w:val="22"/>
          <w:szCs w:val="22"/>
        </w:rPr>
        <w:t>den Lizenzvertrag fristlos aus wichtigem Grund kündigen</w:t>
      </w:r>
      <w:r w:rsidR="005206CE">
        <w:rPr>
          <w:sz w:val="22"/>
          <w:szCs w:val="22"/>
        </w:rPr>
        <w:t xml:space="preserve"> </w:t>
      </w:r>
      <w:r w:rsidR="0085794D">
        <w:rPr>
          <w:sz w:val="22"/>
          <w:szCs w:val="22"/>
        </w:rPr>
        <w:t xml:space="preserve">können </w:t>
      </w:r>
      <w:r w:rsidR="005206CE">
        <w:rPr>
          <w:sz w:val="22"/>
          <w:szCs w:val="22"/>
        </w:rPr>
        <w:t>(</w:t>
      </w:r>
      <w:r>
        <w:rPr>
          <w:sz w:val="22"/>
          <w:szCs w:val="22"/>
        </w:rPr>
        <w:t xml:space="preserve">diese Möglichkeit sollte unter </w:t>
      </w:r>
      <w:r w:rsidR="0085794D">
        <w:rPr>
          <w:sz w:val="22"/>
          <w:szCs w:val="22"/>
        </w:rPr>
        <w:t>„Vertragsdauer und Beendigung“</w:t>
      </w:r>
      <w:r>
        <w:rPr>
          <w:sz w:val="22"/>
          <w:szCs w:val="22"/>
        </w:rPr>
        <w:t xml:space="preserve"> geregelt werden</w:t>
      </w:r>
      <w:r w:rsidR="0085794D">
        <w:rPr>
          <w:sz w:val="22"/>
          <w:szCs w:val="22"/>
        </w:rPr>
        <w:t>, s.u.)</w:t>
      </w:r>
      <w:r w:rsidR="00D478E9" w:rsidRPr="00D478E9">
        <w:rPr>
          <w:sz w:val="22"/>
          <w:szCs w:val="22"/>
        </w:rPr>
        <w:t xml:space="preserve">. </w:t>
      </w:r>
    </w:p>
    <w:p w14:paraId="038EC63E" w14:textId="77777777" w:rsidR="00AF4E3D" w:rsidRPr="00D478E9" w:rsidRDefault="00AF4E3D" w:rsidP="00B97482">
      <w:pPr>
        <w:spacing w:line="320" w:lineRule="exact"/>
        <w:ind w:left="567"/>
        <w:rPr>
          <w:sz w:val="22"/>
          <w:szCs w:val="22"/>
        </w:rPr>
      </w:pPr>
    </w:p>
    <w:p w14:paraId="1757F3A5" w14:textId="77777777" w:rsidR="0059665B" w:rsidRPr="00A140D0" w:rsidRDefault="00AF4E3D" w:rsidP="00B97482">
      <w:pPr>
        <w:numPr>
          <w:ilvl w:val="0"/>
          <w:numId w:val="23"/>
        </w:numPr>
        <w:spacing w:after="120" w:line="320" w:lineRule="exact"/>
        <w:rPr>
          <w:b/>
          <w:sz w:val="22"/>
          <w:szCs w:val="22"/>
        </w:rPr>
      </w:pPr>
      <w:r w:rsidRPr="00A140D0">
        <w:rPr>
          <w:b/>
          <w:sz w:val="22"/>
          <w:szCs w:val="22"/>
        </w:rPr>
        <w:t>Vertrag</w:t>
      </w:r>
      <w:r w:rsidR="00B82A6B" w:rsidRPr="00A140D0">
        <w:rPr>
          <w:b/>
          <w:sz w:val="22"/>
          <w:szCs w:val="22"/>
        </w:rPr>
        <w:t>sdauer und Beendigung</w:t>
      </w:r>
    </w:p>
    <w:p w14:paraId="242ACBFB" w14:textId="77777777" w:rsidR="00A3623C" w:rsidRPr="00A3623C" w:rsidRDefault="00A3623C" w:rsidP="00A3623C">
      <w:pPr>
        <w:numPr>
          <w:ilvl w:val="2"/>
          <w:numId w:val="23"/>
        </w:numPr>
        <w:spacing w:after="120" w:line="320" w:lineRule="exact"/>
        <w:rPr>
          <w:b/>
          <w:sz w:val="22"/>
          <w:szCs w:val="22"/>
        </w:rPr>
      </w:pPr>
      <w:r w:rsidRPr="00A3623C">
        <w:rPr>
          <w:b/>
          <w:sz w:val="22"/>
          <w:szCs w:val="22"/>
        </w:rPr>
        <w:t>Dauer</w:t>
      </w:r>
    </w:p>
    <w:p w14:paraId="18E017E3" w14:textId="77777777" w:rsidR="00AF4E3D" w:rsidRPr="00A140D0" w:rsidRDefault="00B4618B" w:rsidP="00B97482">
      <w:pPr>
        <w:spacing w:line="320" w:lineRule="exact"/>
        <w:ind w:left="567"/>
        <w:rPr>
          <w:sz w:val="22"/>
          <w:szCs w:val="22"/>
        </w:rPr>
      </w:pPr>
      <w:r w:rsidRPr="00A140D0">
        <w:rPr>
          <w:sz w:val="22"/>
          <w:szCs w:val="22"/>
        </w:rPr>
        <w:t xml:space="preserve">Die Vertragsdauer kann </w:t>
      </w:r>
      <w:r w:rsidR="00A140D0" w:rsidRPr="00A140D0">
        <w:rPr>
          <w:sz w:val="22"/>
          <w:szCs w:val="22"/>
        </w:rPr>
        <w:t xml:space="preserve">frei vereinbart werden. Entweder wird die Laufzeit des Vertrags auf </w:t>
      </w:r>
      <w:r w:rsidR="00D478E9" w:rsidRPr="00A140D0">
        <w:rPr>
          <w:sz w:val="22"/>
          <w:szCs w:val="22"/>
        </w:rPr>
        <w:t>einen bestimmten Zeitraum beschränkt</w:t>
      </w:r>
      <w:r w:rsidRPr="00A140D0">
        <w:rPr>
          <w:sz w:val="22"/>
          <w:szCs w:val="22"/>
        </w:rPr>
        <w:t xml:space="preserve"> </w:t>
      </w:r>
      <w:r w:rsidR="00D478E9" w:rsidRPr="00A140D0">
        <w:rPr>
          <w:sz w:val="22"/>
          <w:szCs w:val="22"/>
        </w:rPr>
        <w:t>oder</w:t>
      </w:r>
      <w:r w:rsidRPr="00A140D0">
        <w:rPr>
          <w:sz w:val="22"/>
          <w:szCs w:val="22"/>
        </w:rPr>
        <w:t xml:space="preserve"> ‎a</w:t>
      </w:r>
      <w:r w:rsidR="00A140D0">
        <w:rPr>
          <w:sz w:val="22"/>
          <w:szCs w:val="22"/>
        </w:rPr>
        <w:t>usdrücklich a</w:t>
      </w:r>
      <w:r w:rsidRPr="00A140D0">
        <w:rPr>
          <w:sz w:val="22"/>
          <w:szCs w:val="22"/>
        </w:rPr>
        <w:t xml:space="preserve">uf unbestimmte Zeit vereinbart. </w:t>
      </w:r>
      <w:r w:rsidR="00A3623C">
        <w:rPr>
          <w:sz w:val="22"/>
          <w:szCs w:val="22"/>
        </w:rPr>
        <w:t xml:space="preserve">Häufig werden </w:t>
      </w:r>
      <w:r w:rsidR="00BD5947">
        <w:rPr>
          <w:sz w:val="22"/>
          <w:szCs w:val="22"/>
        </w:rPr>
        <w:t xml:space="preserve">zunächst </w:t>
      </w:r>
      <w:r w:rsidRPr="00A140D0">
        <w:rPr>
          <w:sz w:val="22"/>
          <w:szCs w:val="22"/>
        </w:rPr>
        <w:t xml:space="preserve">2-3 ‎Jahre </w:t>
      </w:r>
      <w:r w:rsidR="00BD5947">
        <w:rPr>
          <w:sz w:val="22"/>
          <w:szCs w:val="22"/>
        </w:rPr>
        <w:t>Laufzeit mit Verlängerungsoption</w:t>
      </w:r>
      <w:r w:rsidR="00A3623C">
        <w:rPr>
          <w:sz w:val="22"/>
          <w:szCs w:val="22"/>
        </w:rPr>
        <w:t xml:space="preserve"> geregelt</w:t>
      </w:r>
      <w:r w:rsidR="00BD5947">
        <w:rPr>
          <w:sz w:val="22"/>
          <w:szCs w:val="22"/>
        </w:rPr>
        <w:t>, q</w:t>
      </w:r>
      <w:r w:rsidR="00D478E9" w:rsidRPr="00A140D0">
        <w:rPr>
          <w:sz w:val="22"/>
          <w:szCs w:val="22"/>
        </w:rPr>
        <w:t xml:space="preserve">uasi als Probezeit für beide </w:t>
      </w:r>
      <w:r w:rsidR="00A140D0" w:rsidRPr="00A140D0">
        <w:rPr>
          <w:sz w:val="22"/>
          <w:szCs w:val="22"/>
        </w:rPr>
        <w:t>Vertragsparteien</w:t>
      </w:r>
      <w:r w:rsidR="00D478E9" w:rsidRPr="00A140D0">
        <w:rPr>
          <w:sz w:val="22"/>
          <w:szCs w:val="22"/>
        </w:rPr>
        <w:t xml:space="preserve">. </w:t>
      </w:r>
    </w:p>
    <w:p w14:paraId="680111E4" w14:textId="77777777" w:rsidR="00AF4E3D" w:rsidRPr="00B4618B" w:rsidRDefault="00AF4E3D" w:rsidP="00B97482">
      <w:pPr>
        <w:spacing w:line="320" w:lineRule="exact"/>
        <w:ind w:left="567"/>
        <w:rPr>
          <w:sz w:val="22"/>
          <w:szCs w:val="22"/>
          <w:highlight w:val="cyan"/>
        </w:rPr>
      </w:pPr>
    </w:p>
    <w:p w14:paraId="0C183B09" w14:textId="77777777" w:rsidR="00B82A6B" w:rsidRPr="005206CE" w:rsidRDefault="00B82A6B" w:rsidP="00B97482">
      <w:pPr>
        <w:numPr>
          <w:ilvl w:val="2"/>
          <w:numId w:val="23"/>
        </w:numPr>
        <w:spacing w:after="120" w:line="320" w:lineRule="exact"/>
        <w:rPr>
          <w:b/>
          <w:sz w:val="22"/>
          <w:szCs w:val="22"/>
        </w:rPr>
      </w:pPr>
      <w:r w:rsidRPr="005206CE">
        <w:rPr>
          <w:b/>
          <w:sz w:val="22"/>
          <w:szCs w:val="22"/>
        </w:rPr>
        <w:t>Beendigung/Kündigung</w:t>
      </w:r>
    </w:p>
    <w:p w14:paraId="189D8EA1" w14:textId="77777777" w:rsidR="00A140D0" w:rsidRPr="005206CE" w:rsidRDefault="00A140D0" w:rsidP="00B97482">
      <w:pPr>
        <w:spacing w:line="320" w:lineRule="exact"/>
        <w:ind w:left="567"/>
        <w:rPr>
          <w:sz w:val="22"/>
          <w:szCs w:val="22"/>
        </w:rPr>
      </w:pPr>
      <w:r w:rsidRPr="005206CE">
        <w:rPr>
          <w:sz w:val="22"/>
          <w:szCs w:val="22"/>
        </w:rPr>
        <w:t xml:space="preserve">Egal, ob die Vertragslaufzeit beschränkt wird oder nicht, sollte die Frage einer </w:t>
      </w:r>
      <w:r w:rsidR="005206CE" w:rsidRPr="005206CE">
        <w:rPr>
          <w:sz w:val="22"/>
          <w:szCs w:val="22"/>
        </w:rPr>
        <w:t>vorzeitigen</w:t>
      </w:r>
      <w:r w:rsidRPr="005206CE">
        <w:rPr>
          <w:sz w:val="22"/>
          <w:szCs w:val="22"/>
        </w:rPr>
        <w:t xml:space="preserve"> Beendigungsmöglichkeit geregelt sein. </w:t>
      </w:r>
    </w:p>
    <w:p w14:paraId="6F757F77" w14:textId="77777777" w:rsidR="005206CE" w:rsidRPr="005206CE" w:rsidRDefault="005206CE" w:rsidP="00B97482">
      <w:pPr>
        <w:spacing w:line="320" w:lineRule="exact"/>
        <w:ind w:left="567"/>
        <w:rPr>
          <w:sz w:val="22"/>
          <w:szCs w:val="22"/>
        </w:rPr>
      </w:pPr>
      <w:r w:rsidRPr="005206CE">
        <w:rPr>
          <w:sz w:val="22"/>
          <w:szCs w:val="22"/>
        </w:rPr>
        <w:lastRenderedPageBreak/>
        <w:t xml:space="preserve">Empfohlen wird </w:t>
      </w:r>
      <w:r w:rsidR="00A3623C">
        <w:rPr>
          <w:sz w:val="22"/>
          <w:szCs w:val="22"/>
        </w:rPr>
        <w:t xml:space="preserve">die Regelung </w:t>
      </w:r>
      <w:r w:rsidRPr="005206CE">
        <w:rPr>
          <w:sz w:val="22"/>
          <w:szCs w:val="22"/>
        </w:rPr>
        <w:t>eine</w:t>
      </w:r>
      <w:r w:rsidR="00A3623C">
        <w:rPr>
          <w:sz w:val="22"/>
          <w:szCs w:val="22"/>
        </w:rPr>
        <w:t>r</w:t>
      </w:r>
      <w:r w:rsidRPr="005206CE">
        <w:rPr>
          <w:sz w:val="22"/>
          <w:szCs w:val="22"/>
        </w:rPr>
        <w:t xml:space="preserve"> ordentliche</w:t>
      </w:r>
      <w:r w:rsidR="00A3623C">
        <w:rPr>
          <w:sz w:val="22"/>
          <w:szCs w:val="22"/>
        </w:rPr>
        <w:t>n</w:t>
      </w:r>
      <w:r w:rsidRPr="005206CE">
        <w:rPr>
          <w:sz w:val="22"/>
          <w:szCs w:val="22"/>
        </w:rPr>
        <w:t xml:space="preserve"> </w:t>
      </w:r>
      <w:r w:rsidR="00B4618B" w:rsidRPr="005206CE">
        <w:rPr>
          <w:sz w:val="22"/>
          <w:szCs w:val="22"/>
        </w:rPr>
        <w:t>Kündigungsfrist</w:t>
      </w:r>
      <w:r w:rsidRPr="005206CE">
        <w:rPr>
          <w:sz w:val="22"/>
          <w:szCs w:val="22"/>
        </w:rPr>
        <w:t xml:space="preserve">, </w:t>
      </w:r>
      <w:r w:rsidR="00A3623C">
        <w:rPr>
          <w:sz w:val="22"/>
          <w:szCs w:val="22"/>
        </w:rPr>
        <w:t>damit</w:t>
      </w:r>
      <w:r w:rsidR="00A3623C" w:rsidRPr="005206CE">
        <w:rPr>
          <w:sz w:val="22"/>
          <w:szCs w:val="22"/>
        </w:rPr>
        <w:t xml:space="preserve"> beide Vertragsparteien die Möglichkeit</w:t>
      </w:r>
      <w:r w:rsidR="00A3623C">
        <w:rPr>
          <w:sz w:val="22"/>
          <w:szCs w:val="22"/>
        </w:rPr>
        <w:t xml:space="preserve"> haben</w:t>
      </w:r>
      <w:r w:rsidR="00A3623C" w:rsidRPr="005206CE">
        <w:rPr>
          <w:sz w:val="22"/>
          <w:szCs w:val="22"/>
        </w:rPr>
        <w:t>, sich</w:t>
      </w:r>
      <w:r w:rsidR="00A3623C">
        <w:rPr>
          <w:sz w:val="22"/>
          <w:szCs w:val="22"/>
        </w:rPr>
        <w:t xml:space="preserve"> zum Beispiel</w:t>
      </w:r>
      <w:r w:rsidR="00A3623C" w:rsidRPr="005206CE">
        <w:rPr>
          <w:sz w:val="22"/>
          <w:szCs w:val="22"/>
        </w:rPr>
        <w:t xml:space="preserve"> </w:t>
      </w:r>
      <w:r w:rsidR="00A3623C">
        <w:rPr>
          <w:sz w:val="22"/>
          <w:szCs w:val="22"/>
        </w:rPr>
        <w:t xml:space="preserve">bei </w:t>
      </w:r>
      <w:r w:rsidR="00A3623C" w:rsidRPr="005206CE">
        <w:rPr>
          <w:sz w:val="22"/>
          <w:szCs w:val="22"/>
        </w:rPr>
        <w:t>mangelnder Rentabilität wieder vom Vertrag zu lösen.</w:t>
      </w:r>
      <w:r w:rsidRPr="005206CE">
        <w:rPr>
          <w:sz w:val="22"/>
          <w:szCs w:val="22"/>
        </w:rPr>
        <w:t xml:space="preserve"> </w:t>
      </w:r>
      <w:r w:rsidR="00A3623C">
        <w:rPr>
          <w:sz w:val="22"/>
          <w:szCs w:val="22"/>
        </w:rPr>
        <w:t>Meist</w:t>
      </w:r>
      <w:r w:rsidR="004D3A42">
        <w:rPr>
          <w:sz w:val="22"/>
          <w:szCs w:val="22"/>
        </w:rPr>
        <w:t xml:space="preserve"> liegt diese Frist </w:t>
      </w:r>
      <w:r w:rsidR="004D3A42" w:rsidRPr="005206CE">
        <w:rPr>
          <w:sz w:val="22"/>
          <w:szCs w:val="22"/>
        </w:rPr>
        <w:t>zwischen 6 und 12 Monaten</w:t>
      </w:r>
      <w:r w:rsidR="004D3A42">
        <w:rPr>
          <w:sz w:val="22"/>
          <w:szCs w:val="22"/>
        </w:rPr>
        <w:t xml:space="preserve">. </w:t>
      </w:r>
      <w:r w:rsidRPr="005206CE">
        <w:rPr>
          <w:sz w:val="22"/>
          <w:szCs w:val="22"/>
        </w:rPr>
        <w:t xml:space="preserve">Damit </w:t>
      </w:r>
    </w:p>
    <w:p w14:paraId="09A7F54A" w14:textId="77777777" w:rsidR="005206CE" w:rsidRPr="005206CE" w:rsidRDefault="005206CE" w:rsidP="00B97482">
      <w:pPr>
        <w:spacing w:line="320" w:lineRule="exact"/>
        <w:ind w:left="567"/>
        <w:rPr>
          <w:sz w:val="22"/>
          <w:szCs w:val="22"/>
        </w:rPr>
      </w:pPr>
      <w:r w:rsidRPr="005206CE">
        <w:rPr>
          <w:sz w:val="22"/>
          <w:szCs w:val="22"/>
        </w:rPr>
        <w:t>Außerdem</w:t>
      </w:r>
      <w:r w:rsidR="00B4618B" w:rsidRPr="005206CE">
        <w:rPr>
          <w:sz w:val="22"/>
          <w:szCs w:val="22"/>
        </w:rPr>
        <w:t xml:space="preserve"> sollten die wichtigen Gründe </w:t>
      </w:r>
      <w:r w:rsidR="00A3623C">
        <w:rPr>
          <w:sz w:val="22"/>
          <w:szCs w:val="22"/>
        </w:rPr>
        <w:t xml:space="preserve">für eine fristlose außerordentliche Kündigung </w:t>
      </w:r>
      <w:r w:rsidR="00B4618B" w:rsidRPr="005206CE">
        <w:rPr>
          <w:sz w:val="22"/>
          <w:szCs w:val="22"/>
        </w:rPr>
        <w:t>aufgelistet wer</w:t>
      </w:r>
      <w:r w:rsidR="00A3623C">
        <w:rPr>
          <w:sz w:val="22"/>
          <w:szCs w:val="22"/>
        </w:rPr>
        <w:t>den</w:t>
      </w:r>
      <w:r w:rsidR="00B4618B" w:rsidRPr="005206CE">
        <w:rPr>
          <w:sz w:val="22"/>
          <w:szCs w:val="22"/>
        </w:rPr>
        <w:t xml:space="preserve">. </w:t>
      </w:r>
      <w:r w:rsidRPr="005206CE">
        <w:rPr>
          <w:sz w:val="22"/>
          <w:szCs w:val="22"/>
        </w:rPr>
        <w:t xml:space="preserve">Wichtige Gründe können </w:t>
      </w:r>
      <w:r w:rsidR="00B4618B" w:rsidRPr="005206CE">
        <w:rPr>
          <w:sz w:val="22"/>
          <w:szCs w:val="22"/>
        </w:rPr>
        <w:t xml:space="preserve">z.B. die Nichtnutzung der Marke oder ein Angriff auf die Markenrechte durch den Lizenznehmer </w:t>
      </w:r>
      <w:r w:rsidRPr="005206CE">
        <w:rPr>
          <w:sz w:val="22"/>
          <w:szCs w:val="22"/>
        </w:rPr>
        <w:t xml:space="preserve">oder die fehlende Verteidigung der Marke durch den Markeninhaber </w:t>
      </w:r>
      <w:r w:rsidR="00B4618B" w:rsidRPr="005206CE">
        <w:rPr>
          <w:sz w:val="22"/>
          <w:szCs w:val="22"/>
        </w:rPr>
        <w:t xml:space="preserve">sein. </w:t>
      </w:r>
    </w:p>
    <w:p w14:paraId="0B79D182" w14:textId="77777777" w:rsidR="00AF4E3D" w:rsidRPr="005206CE" w:rsidRDefault="00AF4E3D" w:rsidP="00B97482">
      <w:pPr>
        <w:spacing w:line="320" w:lineRule="exact"/>
        <w:rPr>
          <w:sz w:val="22"/>
          <w:szCs w:val="22"/>
        </w:rPr>
      </w:pPr>
    </w:p>
    <w:p w14:paraId="5B670F7D" w14:textId="77777777" w:rsidR="00B82A6B" w:rsidRPr="005206CE" w:rsidRDefault="00B82A6B" w:rsidP="00B97482">
      <w:pPr>
        <w:numPr>
          <w:ilvl w:val="2"/>
          <w:numId w:val="23"/>
        </w:numPr>
        <w:spacing w:after="120" w:line="320" w:lineRule="exact"/>
        <w:rPr>
          <w:b/>
          <w:sz w:val="22"/>
          <w:szCs w:val="22"/>
        </w:rPr>
      </w:pPr>
      <w:r w:rsidRPr="005206CE">
        <w:rPr>
          <w:b/>
          <w:sz w:val="22"/>
          <w:szCs w:val="22"/>
        </w:rPr>
        <w:t>Abwicklung nach Beendigung</w:t>
      </w:r>
    </w:p>
    <w:p w14:paraId="1BCA0F25" w14:textId="77777777" w:rsidR="005206CE" w:rsidRPr="005206CE" w:rsidRDefault="005206CE" w:rsidP="00B97482">
      <w:pPr>
        <w:pStyle w:val="Listenabsatz"/>
        <w:spacing w:line="320" w:lineRule="exact"/>
        <w:ind w:left="567"/>
        <w:rPr>
          <w:sz w:val="22"/>
          <w:szCs w:val="22"/>
        </w:rPr>
      </w:pPr>
      <w:r w:rsidRPr="005206CE">
        <w:rPr>
          <w:sz w:val="22"/>
          <w:szCs w:val="22"/>
        </w:rPr>
        <w:t>Auch nach Beendigung des Lizenzvertrages – vor allem, wenn die Kündigung vom Markeninhaber ausging -, hat der Lizenznehmer noch mit der Marke gekennzeichnete Waren in seinem Bestand, für die er zuvor Investitionen getroffen hat. Für diesen Fall sollte eine Vereinbarung getroffen werden, dass der Lizenznehmer die restliche Lagerware für einen bestimmten Zeitraum (beispielsweise 12 Monate nach Beendigung des Vertrages) noch abverkaufen darf oder</w:t>
      </w:r>
      <w:r w:rsidR="004D3A42">
        <w:rPr>
          <w:sz w:val="22"/>
          <w:szCs w:val="22"/>
        </w:rPr>
        <w:t xml:space="preserve"> dass </w:t>
      </w:r>
      <w:r w:rsidRPr="005206CE">
        <w:rPr>
          <w:sz w:val="22"/>
          <w:szCs w:val="22"/>
        </w:rPr>
        <w:t>die Lagerware zu einem festgelegten Preis vom Markeninhaber erworben werden kann.</w:t>
      </w:r>
    </w:p>
    <w:p w14:paraId="31B3C506" w14:textId="77777777" w:rsidR="00AF4E3D" w:rsidRPr="00B4618B" w:rsidRDefault="00AF4E3D" w:rsidP="00B97482">
      <w:pPr>
        <w:spacing w:line="320" w:lineRule="exact"/>
        <w:rPr>
          <w:sz w:val="22"/>
          <w:szCs w:val="22"/>
          <w:highlight w:val="cyan"/>
        </w:rPr>
      </w:pPr>
    </w:p>
    <w:p w14:paraId="589A5510" w14:textId="77777777" w:rsidR="00B82A6B" w:rsidRPr="00E56AB2" w:rsidRDefault="00B82A6B" w:rsidP="00B97482">
      <w:pPr>
        <w:numPr>
          <w:ilvl w:val="0"/>
          <w:numId w:val="23"/>
        </w:numPr>
        <w:spacing w:after="120" w:line="320" w:lineRule="exact"/>
        <w:rPr>
          <w:b/>
          <w:sz w:val="22"/>
          <w:szCs w:val="22"/>
        </w:rPr>
      </w:pPr>
      <w:r w:rsidRPr="00E56AB2">
        <w:rPr>
          <w:b/>
          <w:sz w:val="22"/>
          <w:szCs w:val="22"/>
        </w:rPr>
        <w:t>Geheimhaltungsvereinbarung</w:t>
      </w:r>
    </w:p>
    <w:p w14:paraId="33BE3781" w14:textId="77777777" w:rsidR="00B4618B" w:rsidRPr="00E56AB2" w:rsidRDefault="005660FB" w:rsidP="00B97482">
      <w:pPr>
        <w:spacing w:line="320" w:lineRule="exact"/>
        <w:ind w:left="567"/>
        <w:rPr>
          <w:sz w:val="22"/>
          <w:szCs w:val="22"/>
        </w:rPr>
      </w:pPr>
      <w:r w:rsidRPr="00E56AB2">
        <w:rPr>
          <w:sz w:val="22"/>
          <w:szCs w:val="22"/>
        </w:rPr>
        <w:t xml:space="preserve">Für beide Vertragsparteien ist es wichtig, dass </w:t>
      </w:r>
      <w:r w:rsidR="00E56AB2" w:rsidRPr="00E56AB2">
        <w:rPr>
          <w:sz w:val="22"/>
          <w:szCs w:val="22"/>
        </w:rPr>
        <w:t xml:space="preserve">weder die konkreten Vereinbarungen des Lizenzvertrags noch sonstige </w:t>
      </w:r>
      <w:r w:rsidRPr="00E56AB2">
        <w:rPr>
          <w:sz w:val="22"/>
          <w:szCs w:val="22"/>
        </w:rPr>
        <w:t xml:space="preserve">betriebsinternen Informationen ungewollt nach außen dringen. Deshalb sollte jeder Lizenzvertrag auch eine </w:t>
      </w:r>
      <w:r w:rsidR="00E56AB2" w:rsidRPr="00E56AB2">
        <w:rPr>
          <w:sz w:val="22"/>
          <w:szCs w:val="22"/>
        </w:rPr>
        <w:t xml:space="preserve">entsprechende </w:t>
      </w:r>
      <w:r w:rsidR="00B4618B" w:rsidRPr="00E56AB2">
        <w:rPr>
          <w:sz w:val="22"/>
          <w:szCs w:val="22"/>
        </w:rPr>
        <w:t>Geheimhaltungsvereinbarung</w:t>
      </w:r>
      <w:r w:rsidRPr="00E56AB2">
        <w:rPr>
          <w:sz w:val="22"/>
          <w:szCs w:val="22"/>
        </w:rPr>
        <w:t xml:space="preserve"> enthalten</w:t>
      </w:r>
      <w:r w:rsidR="00B4618B" w:rsidRPr="00E56AB2">
        <w:rPr>
          <w:sz w:val="22"/>
          <w:szCs w:val="22"/>
        </w:rPr>
        <w:t>.</w:t>
      </w:r>
    </w:p>
    <w:p w14:paraId="236430E6" w14:textId="77777777" w:rsidR="00AF4E3D" w:rsidRPr="00E56AB2" w:rsidRDefault="00AF4E3D" w:rsidP="00B97482">
      <w:pPr>
        <w:spacing w:line="320" w:lineRule="exact"/>
        <w:ind w:left="567"/>
        <w:rPr>
          <w:sz w:val="22"/>
          <w:szCs w:val="22"/>
        </w:rPr>
      </w:pPr>
    </w:p>
    <w:p w14:paraId="55B4A3A5" w14:textId="77777777" w:rsidR="00B82A6B" w:rsidRPr="00E56AB2" w:rsidRDefault="00B82A6B" w:rsidP="00B97482">
      <w:pPr>
        <w:numPr>
          <w:ilvl w:val="0"/>
          <w:numId w:val="23"/>
        </w:numPr>
        <w:spacing w:after="120" w:line="320" w:lineRule="exact"/>
        <w:rPr>
          <w:b/>
          <w:sz w:val="22"/>
          <w:szCs w:val="22"/>
        </w:rPr>
      </w:pPr>
      <w:r w:rsidRPr="00E56AB2">
        <w:rPr>
          <w:b/>
          <w:sz w:val="22"/>
          <w:szCs w:val="22"/>
        </w:rPr>
        <w:t>Schlussbestimmungen</w:t>
      </w:r>
      <w:r w:rsidR="00F04DAD">
        <w:rPr>
          <w:b/>
          <w:sz w:val="22"/>
          <w:szCs w:val="22"/>
        </w:rPr>
        <w:t xml:space="preserve"> und Unterschrift</w:t>
      </w:r>
    </w:p>
    <w:p w14:paraId="0DF6E4B6" w14:textId="77777777" w:rsidR="00AF4E3D" w:rsidRPr="00AC0884" w:rsidRDefault="00B4618B" w:rsidP="00F04DAD">
      <w:pPr>
        <w:spacing w:line="320" w:lineRule="exact"/>
        <w:ind w:left="567"/>
        <w:rPr>
          <w:sz w:val="22"/>
          <w:szCs w:val="22"/>
        </w:rPr>
      </w:pPr>
      <w:r w:rsidRPr="00E56AB2">
        <w:rPr>
          <w:sz w:val="22"/>
          <w:szCs w:val="22"/>
        </w:rPr>
        <w:t xml:space="preserve">Am Ende des Markenlizenzvertrages werden </w:t>
      </w:r>
      <w:r w:rsidR="00E56AB2" w:rsidRPr="00E56AB2">
        <w:rPr>
          <w:sz w:val="22"/>
          <w:szCs w:val="22"/>
        </w:rPr>
        <w:t xml:space="preserve">allgemeine Regelungen </w:t>
      </w:r>
      <w:r w:rsidR="00F04DAD">
        <w:rPr>
          <w:sz w:val="22"/>
          <w:szCs w:val="22"/>
        </w:rPr>
        <w:t xml:space="preserve">über </w:t>
      </w:r>
      <w:r w:rsidRPr="00E56AB2">
        <w:rPr>
          <w:sz w:val="22"/>
          <w:szCs w:val="22"/>
        </w:rPr>
        <w:t>Gerichtsstand</w:t>
      </w:r>
      <w:r w:rsidR="00F04DAD">
        <w:rPr>
          <w:sz w:val="22"/>
          <w:szCs w:val="22"/>
        </w:rPr>
        <w:t xml:space="preserve"> und </w:t>
      </w:r>
      <w:r w:rsidRPr="00E56AB2">
        <w:rPr>
          <w:sz w:val="22"/>
          <w:szCs w:val="22"/>
        </w:rPr>
        <w:t>anzuwendende</w:t>
      </w:r>
      <w:r w:rsidR="00E56AB2" w:rsidRPr="00E56AB2">
        <w:rPr>
          <w:sz w:val="22"/>
          <w:szCs w:val="22"/>
        </w:rPr>
        <w:t>s</w:t>
      </w:r>
      <w:r w:rsidRPr="00E56AB2">
        <w:rPr>
          <w:sz w:val="22"/>
          <w:szCs w:val="22"/>
        </w:rPr>
        <w:t xml:space="preserve"> Recht</w:t>
      </w:r>
      <w:r w:rsidR="00F04DAD">
        <w:rPr>
          <w:sz w:val="22"/>
          <w:szCs w:val="22"/>
        </w:rPr>
        <w:t xml:space="preserve"> getroffen. Üblich sind außerdem die </w:t>
      </w:r>
      <w:r w:rsidR="00E56AB2" w:rsidRPr="00E56AB2">
        <w:rPr>
          <w:sz w:val="22"/>
          <w:szCs w:val="22"/>
        </w:rPr>
        <w:t>Regelung</w:t>
      </w:r>
      <w:r w:rsidR="00F04DAD">
        <w:rPr>
          <w:sz w:val="22"/>
          <w:szCs w:val="22"/>
        </w:rPr>
        <w:t>en</w:t>
      </w:r>
      <w:r w:rsidR="00E56AB2" w:rsidRPr="00E56AB2">
        <w:rPr>
          <w:sz w:val="22"/>
          <w:szCs w:val="22"/>
        </w:rPr>
        <w:t>, dass Änderungen dieses Vertrags und abweichende, ergänzende Vereinbarungen immer schriftlich abzuschließen sind</w:t>
      </w:r>
      <w:r w:rsidR="00F04DAD">
        <w:rPr>
          <w:sz w:val="22"/>
          <w:szCs w:val="22"/>
        </w:rPr>
        <w:t xml:space="preserve"> und dass </w:t>
      </w:r>
      <w:r w:rsidR="00E56AB2" w:rsidRPr="00E56AB2">
        <w:rPr>
          <w:sz w:val="22"/>
          <w:szCs w:val="22"/>
        </w:rPr>
        <w:t xml:space="preserve">der Vertrag </w:t>
      </w:r>
      <w:r w:rsidR="00F04DAD">
        <w:rPr>
          <w:sz w:val="22"/>
          <w:szCs w:val="22"/>
        </w:rPr>
        <w:t xml:space="preserve">bei </w:t>
      </w:r>
      <w:r w:rsidRPr="00E56AB2">
        <w:rPr>
          <w:sz w:val="22"/>
          <w:szCs w:val="22"/>
        </w:rPr>
        <w:t xml:space="preserve">Unwirksamkeit </w:t>
      </w:r>
      <w:r w:rsidR="00E56AB2" w:rsidRPr="00E56AB2">
        <w:rPr>
          <w:sz w:val="22"/>
          <w:szCs w:val="22"/>
        </w:rPr>
        <w:t>einzelne</w:t>
      </w:r>
      <w:r w:rsidR="00E56AB2">
        <w:rPr>
          <w:sz w:val="22"/>
          <w:szCs w:val="22"/>
        </w:rPr>
        <w:t>r</w:t>
      </w:r>
      <w:r w:rsidR="00E56AB2" w:rsidRPr="00E56AB2">
        <w:rPr>
          <w:sz w:val="22"/>
          <w:szCs w:val="22"/>
        </w:rPr>
        <w:t xml:space="preserve"> </w:t>
      </w:r>
      <w:r w:rsidRPr="00E56AB2">
        <w:rPr>
          <w:sz w:val="22"/>
          <w:szCs w:val="22"/>
        </w:rPr>
        <w:t>Vertragsklausel</w:t>
      </w:r>
      <w:r w:rsidR="00E56AB2" w:rsidRPr="00E56AB2">
        <w:rPr>
          <w:sz w:val="22"/>
          <w:szCs w:val="22"/>
        </w:rPr>
        <w:t>n</w:t>
      </w:r>
      <w:r w:rsidRPr="00E56AB2">
        <w:rPr>
          <w:sz w:val="22"/>
          <w:szCs w:val="22"/>
        </w:rPr>
        <w:t xml:space="preserve"> nicht </w:t>
      </w:r>
      <w:r w:rsidR="00E56AB2" w:rsidRPr="00E56AB2">
        <w:rPr>
          <w:sz w:val="22"/>
          <w:szCs w:val="22"/>
        </w:rPr>
        <w:t xml:space="preserve">automatisch </w:t>
      </w:r>
      <w:r w:rsidRPr="00E56AB2">
        <w:rPr>
          <w:sz w:val="22"/>
          <w:szCs w:val="22"/>
        </w:rPr>
        <w:t xml:space="preserve">als Ganzes unwirksam </w:t>
      </w:r>
      <w:r w:rsidR="00E56AB2" w:rsidRPr="00E56AB2">
        <w:rPr>
          <w:sz w:val="22"/>
          <w:szCs w:val="22"/>
        </w:rPr>
        <w:t>wird</w:t>
      </w:r>
      <w:r w:rsidRPr="00E56AB2">
        <w:rPr>
          <w:sz w:val="22"/>
          <w:szCs w:val="22"/>
        </w:rPr>
        <w:t>.</w:t>
      </w:r>
    </w:p>
    <w:p w14:paraId="53B0BF95" w14:textId="77777777" w:rsidR="00AF4E3D" w:rsidRPr="00AC0884" w:rsidRDefault="00AF4E3D" w:rsidP="00B97482">
      <w:pPr>
        <w:spacing w:line="320" w:lineRule="exact"/>
        <w:ind w:left="567"/>
        <w:rPr>
          <w:sz w:val="22"/>
          <w:szCs w:val="22"/>
        </w:rPr>
      </w:pPr>
    </w:p>
    <w:p w14:paraId="3EB28A13" w14:textId="77777777" w:rsidR="00AF4E3D" w:rsidRDefault="00E56AB2" w:rsidP="00B97482">
      <w:pPr>
        <w:spacing w:line="320" w:lineRule="exact"/>
        <w:ind w:left="567"/>
        <w:rPr>
          <w:sz w:val="22"/>
          <w:szCs w:val="22"/>
        </w:rPr>
      </w:pPr>
      <w:r>
        <w:rPr>
          <w:sz w:val="22"/>
          <w:szCs w:val="22"/>
        </w:rPr>
        <w:t xml:space="preserve">Am Ende des Vertrags müssen beide Vertragsparteien – bzw. bei Unternehmen die vertretungsberechtigten Personen </w:t>
      </w:r>
      <w:r w:rsidR="003F2E95">
        <w:rPr>
          <w:sz w:val="22"/>
          <w:szCs w:val="22"/>
        </w:rPr>
        <w:t>–</w:t>
      </w:r>
      <w:r>
        <w:rPr>
          <w:sz w:val="22"/>
          <w:szCs w:val="22"/>
        </w:rPr>
        <w:t xml:space="preserve"> unterschreiben</w:t>
      </w:r>
      <w:r w:rsidR="003F2E95">
        <w:rPr>
          <w:sz w:val="22"/>
          <w:szCs w:val="22"/>
        </w:rPr>
        <w:t xml:space="preserve"> (mit Ort, Datum und Namensangabe)</w:t>
      </w:r>
      <w:r>
        <w:rPr>
          <w:sz w:val="22"/>
          <w:szCs w:val="22"/>
        </w:rPr>
        <w:t xml:space="preserve">. </w:t>
      </w:r>
    </w:p>
    <w:p w14:paraId="6267D7A9" w14:textId="77777777" w:rsidR="005429AB" w:rsidRDefault="005429AB" w:rsidP="00061EF6">
      <w:pPr>
        <w:rPr>
          <w:b/>
          <w:bCs/>
          <w:sz w:val="22"/>
          <w:szCs w:val="22"/>
        </w:rPr>
      </w:pPr>
    </w:p>
    <w:p w14:paraId="44C969A7" w14:textId="77777777" w:rsidR="00086054" w:rsidRDefault="00086054" w:rsidP="00061EF6">
      <w:pPr>
        <w:rPr>
          <w:b/>
          <w:bCs/>
          <w:sz w:val="22"/>
          <w:szCs w:val="22"/>
        </w:rPr>
      </w:pPr>
    </w:p>
    <w:p w14:paraId="7DE6FDC9" w14:textId="77777777" w:rsidR="00086054" w:rsidRDefault="00086054" w:rsidP="00061EF6">
      <w:pPr>
        <w:rPr>
          <w:b/>
          <w:bCs/>
          <w:sz w:val="22"/>
          <w:szCs w:val="22"/>
        </w:rPr>
      </w:pPr>
    </w:p>
    <w:p w14:paraId="21A30B39" w14:textId="2DB07FCE" w:rsidR="005429AB" w:rsidRPr="009B4420" w:rsidRDefault="005429AB" w:rsidP="00061EF6">
      <w:pPr>
        <w:rPr>
          <w:b/>
        </w:rPr>
      </w:pPr>
      <w:r w:rsidRPr="00B342A4">
        <w:rPr>
          <w:b/>
        </w:rPr>
        <w:t>Stand:</w:t>
      </w:r>
      <w:r w:rsidR="00E56AB2">
        <w:rPr>
          <w:b/>
        </w:rPr>
        <w:t xml:space="preserve"> </w:t>
      </w:r>
      <w:r w:rsidR="00843323">
        <w:rPr>
          <w:b/>
        </w:rPr>
        <w:t xml:space="preserve">01. </w:t>
      </w:r>
      <w:r w:rsidR="003D5DE7">
        <w:rPr>
          <w:b/>
        </w:rPr>
        <w:t xml:space="preserve">Januar </w:t>
      </w:r>
      <w:r w:rsidR="00034FEC">
        <w:rPr>
          <w:b/>
        </w:rPr>
        <w:t>202</w:t>
      </w:r>
      <w:r w:rsidR="003D5DE7">
        <w:rPr>
          <w:b/>
        </w:rPr>
        <w:t>3</w:t>
      </w:r>
      <w:r w:rsidR="00F04DAD">
        <w:rPr>
          <w:b/>
        </w:rPr>
        <w:t xml:space="preserve"> </w:t>
      </w:r>
    </w:p>
    <w:sectPr w:rsidR="005429AB" w:rsidRPr="009B4420" w:rsidSect="00C36EF5">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E25F" w14:textId="77777777" w:rsidR="0017504D" w:rsidRDefault="0017504D" w:rsidP="00760248">
      <w:r>
        <w:separator/>
      </w:r>
    </w:p>
  </w:endnote>
  <w:endnote w:type="continuationSeparator" w:id="0">
    <w:p w14:paraId="4435A8D9" w14:textId="77777777" w:rsidR="0017504D" w:rsidRDefault="0017504D"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9311" w14:textId="77777777" w:rsidR="0017504D" w:rsidRDefault="0017504D" w:rsidP="00760248">
      <w:r>
        <w:separator/>
      </w:r>
    </w:p>
  </w:footnote>
  <w:footnote w:type="continuationSeparator" w:id="0">
    <w:p w14:paraId="3660764A" w14:textId="77777777" w:rsidR="0017504D" w:rsidRDefault="0017504D"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5C97C7C0" w14:textId="77777777" w:rsidR="00464304" w:rsidRDefault="00464304">
        <w:pPr>
          <w:pStyle w:val="Kopfzeile"/>
          <w:jc w:val="right"/>
        </w:pPr>
        <w:r>
          <w:fldChar w:fldCharType="begin"/>
        </w:r>
        <w:r>
          <w:instrText>PAGE   \* MERGEFORMAT</w:instrText>
        </w:r>
        <w:r>
          <w:fldChar w:fldCharType="separate"/>
        </w:r>
        <w:r w:rsidR="00843323">
          <w:rPr>
            <w:noProof/>
          </w:rPr>
          <w:t>7</w:t>
        </w:r>
        <w:r>
          <w:fldChar w:fldCharType="end"/>
        </w:r>
      </w:p>
    </w:sdtContent>
  </w:sdt>
  <w:p w14:paraId="45D6E93E" w14:textId="77777777" w:rsidR="00464304" w:rsidRDefault="004643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667" w14:textId="77777777" w:rsidR="00464304" w:rsidRDefault="00464304">
    <w:pPr>
      <w:pStyle w:val="Kopfzeile"/>
      <w:jc w:val="right"/>
    </w:pPr>
  </w:p>
  <w:p w14:paraId="4DBD24E6" w14:textId="77777777" w:rsidR="00464304" w:rsidRDefault="004643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1D1D1AFA"/>
    <w:multiLevelType w:val="hybridMultilevel"/>
    <w:tmpl w:val="50DA4F3E"/>
    <w:lvl w:ilvl="0" w:tplc="A60E0C1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532666"/>
    <w:multiLevelType w:val="hybridMultilevel"/>
    <w:tmpl w:val="AEFED55C"/>
    <w:lvl w:ilvl="0" w:tplc="8C6A507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4ACA70CF"/>
    <w:multiLevelType w:val="hybridMultilevel"/>
    <w:tmpl w:val="E44006CC"/>
    <w:lvl w:ilvl="0" w:tplc="3FECD1AE">
      <w:numFmt w:val="bullet"/>
      <w:lvlText w:val="-"/>
      <w:lvlJc w:val="left"/>
      <w:pPr>
        <w:ind w:left="1287" w:hanging="360"/>
      </w:pPr>
      <w:rPr>
        <w:rFonts w:ascii="Arial" w:eastAsia="Times New Roman" w:hAnsi="Arial" w:cs="Arial" w:hint="default"/>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6" w15:restartNumberingAfterBreak="0">
    <w:nsid w:val="4B6472E4"/>
    <w:multiLevelType w:val="hybridMultilevel"/>
    <w:tmpl w:val="BA1C53AE"/>
    <w:lvl w:ilvl="0" w:tplc="A60E0C1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55904B11"/>
    <w:multiLevelType w:val="multilevel"/>
    <w:tmpl w:val="7130D3D4"/>
    <w:numStyleLink w:val="Formatvorlage1"/>
  </w:abstractNum>
  <w:abstractNum w:abstractNumId="20"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21" w15:restartNumberingAfterBreak="0">
    <w:nsid w:val="60E75488"/>
    <w:multiLevelType w:val="hybridMultilevel"/>
    <w:tmpl w:val="B29A32D4"/>
    <w:lvl w:ilvl="0" w:tplc="3FECD1AE">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6"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527208719">
    <w:abstractNumId w:val="4"/>
  </w:num>
  <w:num w:numId="2" w16cid:durableId="1461797727">
    <w:abstractNumId w:val="7"/>
  </w:num>
  <w:num w:numId="3" w16cid:durableId="836698603">
    <w:abstractNumId w:val="22"/>
  </w:num>
  <w:num w:numId="4" w16cid:durableId="1220704463">
    <w:abstractNumId w:val="6"/>
  </w:num>
  <w:num w:numId="5" w16cid:durableId="97916840">
    <w:abstractNumId w:val="18"/>
  </w:num>
  <w:num w:numId="6" w16cid:durableId="1978413675">
    <w:abstractNumId w:val="2"/>
  </w:num>
  <w:num w:numId="7" w16cid:durableId="896935978">
    <w:abstractNumId w:val="9"/>
  </w:num>
  <w:num w:numId="8" w16cid:durableId="879050191">
    <w:abstractNumId w:val="10"/>
  </w:num>
  <w:num w:numId="9" w16cid:durableId="1982033677">
    <w:abstractNumId w:val="20"/>
  </w:num>
  <w:num w:numId="10" w16cid:durableId="259069855">
    <w:abstractNumId w:val="17"/>
  </w:num>
  <w:num w:numId="11" w16cid:durableId="1027096422">
    <w:abstractNumId w:val="14"/>
  </w:num>
  <w:num w:numId="12" w16cid:durableId="1581871925">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361133343">
    <w:abstractNumId w:val="0"/>
  </w:num>
  <w:num w:numId="14" w16cid:durableId="942683926">
    <w:abstractNumId w:val="11"/>
  </w:num>
  <w:num w:numId="15" w16cid:durableId="1976060325">
    <w:abstractNumId w:val="15"/>
  </w:num>
  <w:num w:numId="16" w16cid:durableId="1504974190">
    <w:abstractNumId w:val="27"/>
  </w:num>
  <w:num w:numId="17" w16cid:durableId="1557937091">
    <w:abstractNumId w:val="19"/>
  </w:num>
  <w:num w:numId="18" w16cid:durableId="1694113676">
    <w:abstractNumId w:val="25"/>
  </w:num>
  <w:num w:numId="19" w16cid:durableId="650642360">
    <w:abstractNumId w:val="3"/>
  </w:num>
  <w:num w:numId="20" w16cid:durableId="2037266011">
    <w:abstractNumId w:val="23"/>
  </w:num>
  <w:num w:numId="21" w16cid:durableId="1283079090">
    <w:abstractNumId w:val="8"/>
  </w:num>
  <w:num w:numId="22" w16cid:durableId="523328345">
    <w:abstractNumId w:val="26"/>
  </w:num>
  <w:num w:numId="23" w16cid:durableId="1758286641">
    <w:abstractNumId w:val="24"/>
  </w:num>
  <w:num w:numId="24" w16cid:durableId="477736">
    <w:abstractNumId w:val="12"/>
  </w:num>
  <w:num w:numId="25" w16cid:durableId="1743940739">
    <w:abstractNumId w:val="5"/>
  </w:num>
  <w:num w:numId="26" w16cid:durableId="724446562">
    <w:abstractNumId w:val="16"/>
  </w:num>
  <w:num w:numId="27" w16cid:durableId="314455167">
    <w:abstractNumId w:val="21"/>
  </w:num>
  <w:num w:numId="28" w16cid:durableId="55785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2785F"/>
    <w:rsid w:val="00034FEC"/>
    <w:rsid w:val="000503C1"/>
    <w:rsid w:val="00052385"/>
    <w:rsid w:val="00061AF7"/>
    <w:rsid w:val="00061EF6"/>
    <w:rsid w:val="00071842"/>
    <w:rsid w:val="0007724E"/>
    <w:rsid w:val="00086054"/>
    <w:rsid w:val="0009563F"/>
    <w:rsid w:val="000B09E2"/>
    <w:rsid w:val="000E0BA8"/>
    <w:rsid w:val="000E2C25"/>
    <w:rsid w:val="00143A24"/>
    <w:rsid w:val="00155D19"/>
    <w:rsid w:val="00163C67"/>
    <w:rsid w:val="00164C2F"/>
    <w:rsid w:val="00174296"/>
    <w:rsid w:val="0017504D"/>
    <w:rsid w:val="001766D2"/>
    <w:rsid w:val="001B13A9"/>
    <w:rsid w:val="001B440A"/>
    <w:rsid w:val="001C3BE4"/>
    <w:rsid w:val="001E502C"/>
    <w:rsid w:val="001E6E84"/>
    <w:rsid w:val="001F1D30"/>
    <w:rsid w:val="00206547"/>
    <w:rsid w:val="00241798"/>
    <w:rsid w:val="0025489C"/>
    <w:rsid w:val="002563E9"/>
    <w:rsid w:val="002816B8"/>
    <w:rsid w:val="00296F93"/>
    <w:rsid w:val="002A1091"/>
    <w:rsid w:val="002A4501"/>
    <w:rsid w:val="002D25EC"/>
    <w:rsid w:val="002D3307"/>
    <w:rsid w:val="002D3338"/>
    <w:rsid w:val="002D436D"/>
    <w:rsid w:val="002F7423"/>
    <w:rsid w:val="0031211A"/>
    <w:rsid w:val="00323D43"/>
    <w:rsid w:val="00335DC0"/>
    <w:rsid w:val="003471A8"/>
    <w:rsid w:val="00350D16"/>
    <w:rsid w:val="00364304"/>
    <w:rsid w:val="00364F71"/>
    <w:rsid w:val="00373239"/>
    <w:rsid w:val="00385C12"/>
    <w:rsid w:val="0039367B"/>
    <w:rsid w:val="003B14CB"/>
    <w:rsid w:val="003B3EFF"/>
    <w:rsid w:val="003D5DE7"/>
    <w:rsid w:val="003F24E7"/>
    <w:rsid w:val="003F2E95"/>
    <w:rsid w:val="003F41CE"/>
    <w:rsid w:val="00430C9E"/>
    <w:rsid w:val="00441796"/>
    <w:rsid w:val="004515F9"/>
    <w:rsid w:val="00464304"/>
    <w:rsid w:val="004751BD"/>
    <w:rsid w:val="00481ED2"/>
    <w:rsid w:val="00487CD6"/>
    <w:rsid w:val="004A55E4"/>
    <w:rsid w:val="004A678B"/>
    <w:rsid w:val="004B64D0"/>
    <w:rsid w:val="004C1A91"/>
    <w:rsid w:val="004D33B4"/>
    <w:rsid w:val="004D3A42"/>
    <w:rsid w:val="004F4604"/>
    <w:rsid w:val="00502674"/>
    <w:rsid w:val="00505136"/>
    <w:rsid w:val="00507E41"/>
    <w:rsid w:val="0051528A"/>
    <w:rsid w:val="005158DE"/>
    <w:rsid w:val="00516F67"/>
    <w:rsid w:val="005206CE"/>
    <w:rsid w:val="005429AB"/>
    <w:rsid w:val="005433E3"/>
    <w:rsid w:val="00545179"/>
    <w:rsid w:val="005456E5"/>
    <w:rsid w:val="005518C1"/>
    <w:rsid w:val="00557828"/>
    <w:rsid w:val="00557A7B"/>
    <w:rsid w:val="00560063"/>
    <w:rsid w:val="005660FB"/>
    <w:rsid w:val="005662D8"/>
    <w:rsid w:val="00566C38"/>
    <w:rsid w:val="00585CC3"/>
    <w:rsid w:val="005939B9"/>
    <w:rsid w:val="005959BA"/>
    <w:rsid w:val="0059665B"/>
    <w:rsid w:val="005E30BB"/>
    <w:rsid w:val="00624F4A"/>
    <w:rsid w:val="006275FC"/>
    <w:rsid w:val="00627CB9"/>
    <w:rsid w:val="0063067D"/>
    <w:rsid w:val="006343B1"/>
    <w:rsid w:val="00657692"/>
    <w:rsid w:val="00661C0A"/>
    <w:rsid w:val="00672B96"/>
    <w:rsid w:val="00677CA7"/>
    <w:rsid w:val="006930D3"/>
    <w:rsid w:val="006B6341"/>
    <w:rsid w:val="006E4D73"/>
    <w:rsid w:val="00723C34"/>
    <w:rsid w:val="00737F48"/>
    <w:rsid w:val="00760248"/>
    <w:rsid w:val="007625E9"/>
    <w:rsid w:val="00781F96"/>
    <w:rsid w:val="007A3C03"/>
    <w:rsid w:val="007B2019"/>
    <w:rsid w:val="007B57F1"/>
    <w:rsid w:val="007F25A3"/>
    <w:rsid w:val="00820CDD"/>
    <w:rsid w:val="008331E4"/>
    <w:rsid w:val="008430E0"/>
    <w:rsid w:val="00843323"/>
    <w:rsid w:val="00843444"/>
    <w:rsid w:val="008545EF"/>
    <w:rsid w:val="0085794D"/>
    <w:rsid w:val="00857EF6"/>
    <w:rsid w:val="00866A3B"/>
    <w:rsid w:val="00870A70"/>
    <w:rsid w:val="00873679"/>
    <w:rsid w:val="008A5D77"/>
    <w:rsid w:val="008C0919"/>
    <w:rsid w:val="008C4E51"/>
    <w:rsid w:val="008C6B71"/>
    <w:rsid w:val="008C70D9"/>
    <w:rsid w:val="0090369A"/>
    <w:rsid w:val="00904FC5"/>
    <w:rsid w:val="00907698"/>
    <w:rsid w:val="00931A64"/>
    <w:rsid w:val="00942F30"/>
    <w:rsid w:val="00945CA3"/>
    <w:rsid w:val="00963821"/>
    <w:rsid w:val="0097567C"/>
    <w:rsid w:val="00977650"/>
    <w:rsid w:val="009778D9"/>
    <w:rsid w:val="00977BDE"/>
    <w:rsid w:val="009871F6"/>
    <w:rsid w:val="00997858"/>
    <w:rsid w:val="009B4420"/>
    <w:rsid w:val="009C5BC0"/>
    <w:rsid w:val="009D185B"/>
    <w:rsid w:val="00A102D0"/>
    <w:rsid w:val="00A134FB"/>
    <w:rsid w:val="00A140D0"/>
    <w:rsid w:val="00A26CE6"/>
    <w:rsid w:val="00A35DBD"/>
    <w:rsid w:val="00A3623C"/>
    <w:rsid w:val="00A45416"/>
    <w:rsid w:val="00A63DCE"/>
    <w:rsid w:val="00A65C03"/>
    <w:rsid w:val="00A65DAF"/>
    <w:rsid w:val="00A91117"/>
    <w:rsid w:val="00A91CB8"/>
    <w:rsid w:val="00A92E5C"/>
    <w:rsid w:val="00AB43F1"/>
    <w:rsid w:val="00AC0884"/>
    <w:rsid w:val="00AC2BBD"/>
    <w:rsid w:val="00AC2D23"/>
    <w:rsid w:val="00AC7D0C"/>
    <w:rsid w:val="00AD30E3"/>
    <w:rsid w:val="00AF4E3D"/>
    <w:rsid w:val="00B02E0D"/>
    <w:rsid w:val="00B06FF9"/>
    <w:rsid w:val="00B1432B"/>
    <w:rsid w:val="00B26C1B"/>
    <w:rsid w:val="00B27A31"/>
    <w:rsid w:val="00B342A4"/>
    <w:rsid w:val="00B42A4A"/>
    <w:rsid w:val="00B4618B"/>
    <w:rsid w:val="00B5517D"/>
    <w:rsid w:val="00B60130"/>
    <w:rsid w:val="00B82A6B"/>
    <w:rsid w:val="00B938A5"/>
    <w:rsid w:val="00B97482"/>
    <w:rsid w:val="00BB47C6"/>
    <w:rsid w:val="00BC1064"/>
    <w:rsid w:val="00BC6EC3"/>
    <w:rsid w:val="00BD5947"/>
    <w:rsid w:val="00BE11D8"/>
    <w:rsid w:val="00BE2CCF"/>
    <w:rsid w:val="00BE4A4D"/>
    <w:rsid w:val="00BF11AE"/>
    <w:rsid w:val="00BF4D3F"/>
    <w:rsid w:val="00C056BD"/>
    <w:rsid w:val="00C07654"/>
    <w:rsid w:val="00C15DF8"/>
    <w:rsid w:val="00C20E31"/>
    <w:rsid w:val="00C33CED"/>
    <w:rsid w:val="00C36EF5"/>
    <w:rsid w:val="00C50C05"/>
    <w:rsid w:val="00C56C9F"/>
    <w:rsid w:val="00C637D4"/>
    <w:rsid w:val="00C669A0"/>
    <w:rsid w:val="00C96C37"/>
    <w:rsid w:val="00CA3A84"/>
    <w:rsid w:val="00CF0A42"/>
    <w:rsid w:val="00D16737"/>
    <w:rsid w:val="00D20B61"/>
    <w:rsid w:val="00D4086E"/>
    <w:rsid w:val="00D478E9"/>
    <w:rsid w:val="00D92B91"/>
    <w:rsid w:val="00D979C5"/>
    <w:rsid w:val="00D97E27"/>
    <w:rsid w:val="00DA6E7E"/>
    <w:rsid w:val="00DC7046"/>
    <w:rsid w:val="00DD3618"/>
    <w:rsid w:val="00DD7A0E"/>
    <w:rsid w:val="00E10DEB"/>
    <w:rsid w:val="00E2538D"/>
    <w:rsid w:val="00E44ABA"/>
    <w:rsid w:val="00E5058F"/>
    <w:rsid w:val="00E560EB"/>
    <w:rsid w:val="00E56AB2"/>
    <w:rsid w:val="00E62EC8"/>
    <w:rsid w:val="00E6398C"/>
    <w:rsid w:val="00EB24E6"/>
    <w:rsid w:val="00EB4C57"/>
    <w:rsid w:val="00EC077F"/>
    <w:rsid w:val="00ED4A2D"/>
    <w:rsid w:val="00F04DAD"/>
    <w:rsid w:val="00F05B96"/>
    <w:rsid w:val="00F07DA4"/>
    <w:rsid w:val="00F104A9"/>
    <w:rsid w:val="00F268AF"/>
    <w:rsid w:val="00F438CA"/>
    <w:rsid w:val="00F93799"/>
    <w:rsid w:val="00FA224F"/>
    <w:rsid w:val="00FA25FC"/>
    <w:rsid w:val="00FA7BF7"/>
    <w:rsid w:val="00FB21CF"/>
    <w:rsid w:val="00FB69B5"/>
    <w:rsid w:val="00FC252B"/>
    <w:rsid w:val="00FE3079"/>
    <w:rsid w:val="00FE5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BDC2E"/>
  <w15:docId w15:val="{180361ED-DABD-442F-8E0B-1A466FB5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3067D"/>
    <w:rPr>
      <w:color w:val="0000FF" w:themeColor="hyperlink"/>
      <w:u w:val="single"/>
    </w:rPr>
  </w:style>
  <w:style w:type="paragraph" w:styleId="berarbeitung">
    <w:name w:val="Revision"/>
    <w:hidden/>
    <w:uiPriority w:val="99"/>
    <w:semiHidden/>
    <w:rsid w:val="001E6E84"/>
    <w:rPr>
      <w:rFonts w:ascii="Arial" w:hAnsi="Arial"/>
      <w:sz w:val="24"/>
      <w:szCs w:val="24"/>
    </w:rPr>
  </w:style>
  <w:style w:type="character" w:styleId="NichtaufgelsteErwhnung">
    <w:name w:val="Unresolved Mention"/>
    <w:basedOn w:val="Absatz-Standardschriftart"/>
    <w:uiPriority w:val="99"/>
    <w:semiHidden/>
    <w:unhideWhenUsed/>
    <w:rsid w:val="00D1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k-muenchen.de/de/Service/Recht-und-Steuern/Markenrecht-Designrech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037C-2CD2-40D3-95C5-EE1E34BDD6C8}">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14503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cp:lastPrinted>2019-11-28T15:33:00Z</cp:lastPrinted>
  <dcterms:created xsi:type="dcterms:W3CDTF">2023-12-07T13:58:00Z</dcterms:created>
  <dcterms:modified xsi:type="dcterms:W3CDTF">2023-12-07T13:58:00Z</dcterms:modified>
</cp:coreProperties>
</file>